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33A" w:rsidRDefault="00CC63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CC632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-310515</wp:posOffset>
            </wp:positionV>
            <wp:extent cx="6402466" cy="9544050"/>
            <wp:effectExtent l="0" t="0" r="0" b="0"/>
            <wp:wrapNone/>
            <wp:docPr id="1" name="Рисунок 1" descr="C:\Users\2020\Downloads\86090ee8-722a-4ed7-8625-9b4778ce5e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86090ee8-722a-4ed7-8625-9b4778ce5e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730" cy="954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A62DD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 образования администрации Тугулымского муниципального округа</w:t>
      </w: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Свердловской области</w:t>
      </w: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Муниципальное бюджетное образовательное учреждение дополнительного образования</w:t>
      </w: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"Тугулымский Центр детского творчества"</w:t>
      </w: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A6733A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ПРИНЯТА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№_____ от ____________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УТВЕРЖДАЮ: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МБОУ ДО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«Тугулымский ЦДТ»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И.Н. Давыдова</w:t>
            </w:r>
          </w:p>
          <w:p w:rsidR="00A6733A" w:rsidRDefault="00BA62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№_____ от ____________</w:t>
            </w:r>
          </w:p>
        </w:tc>
      </w:tr>
    </w:tbl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Дополнительная общеобразовательная общеразвивающая программа художественн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ой направленности</w:t>
      </w: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«Гравитация»</w:t>
      </w: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 учащихся: 15-17 лет</w:t>
      </w: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реализации: 1 год</w:t>
      </w: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:rsidR="00A6733A" w:rsidRDefault="00BA62D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Бакина Е.С.</w:t>
      </w:r>
    </w:p>
    <w:p w:rsidR="00A6733A" w:rsidRDefault="00BA62D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CC63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дополнительного </w:t>
      </w:r>
    </w:p>
    <w:p w:rsidR="00A6733A" w:rsidRDefault="00BA62D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пгт.Тугулым</w:t>
      </w:r>
    </w:p>
    <w:p w:rsidR="00A6733A" w:rsidRDefault="00BA62DD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ИНФОРМАЦИОННАЯ КАРТА </w:t>
      </w:r>
      <w:r>
        <w:rPr>
          <w:rFonts w:ascii="Times New Roman" w:hAnsi="Times New Roman" w:cs="Times New Roman"/>
          <w:sz w:val="24"/>
          <w:szCs w:val="24"/>
        </w:rPr>
        <w:t>ДОПОЛНИТЕЛЬНОЙ ОБЩЕОБРАЗОВАТЕЛЬНОЙ ОБЩЕРАЗВИВАЮЩЕЙ ПРОГРАММЫ.</w:t>
      </w:r>
    </w:p>
    <w:p w:rsidR="00A6733A" w:rsidRDefault="00A6733A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W w:w="9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5329"/>
      </w:tblGrid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Наименование программы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Дополнительная общеобразовательная общеразвивающая программа «Гравитация»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художественная</w:t>
            </w:r>
          </w:p>
        </w:tc>
      </w:tr>
      <w:tr w:rsidR="00A6733A">
        <w:tc>
          <w:tcPr>
            <w:tcW w:w="9037" w:type="dxa"/>
            <w:gridSpan w:val="2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об авторе (составителе)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Бакина Елизавета Сергеевна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26.01.2001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Место работы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Должность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категория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tooltip="mailto:elizaz2601@gmail.com" w:history="1">
              <w:r>
                <w:rPr>
                  <w:rStyle w:val="af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elizaz2601@gmail</w:t>
              </w:r>
              <w:r>
                <w:rPr>
                  <w:rStyle w:val="af7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8-(922)-106-24-92</w:t>
            </w:r>
          </w:p>
        </w:tc>
      </w:tr>
      <w:tr w:rsidR="00A6733A">
        <w:tc>
          <w:tcPr>
            <w:tcW w:w="9037" w:type="dxa"/>
            <w:gridSpan w:val="2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Елизавета Сергеевна</w:t>
            </w:r>
          </w:p>
        </w:tc>
      </w:tr>
      <w:tr w:rsidR="00A6733A">
        <w:tc>
          <w:tcPr>
            <w:tcW w:w="3708" w:type="dxa"/>
            <w:shd w:val="clear" w:color="auto" w:fill="auto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 Год рождения</w:t>
            </w:r>
          </w:p>
        </w:tc>
        <w:tc>
          <w:tcPr>
            <w:tcW w:w="5329" w:type="dxa"/>
            <w:shd w:val="clear" w:color="auto" w:fill="auto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</w:tr>
      <w:tr w:rsidR="00A6733A">
        <w:tc>
          <w:tcPr>
            <w:tcW w:w="3708" w:type="dxa"/>
            <w:shd w:val="clear" w:color="auto" w:fill="auto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 Образование</w:t>
            </w:r>
          </w:p>
        </w:tc>
        <w:tc>
          <w:tcPr>
            <w:tcW w:w="5329" w:type="dxa"/>
            <w:shd w:val="clear" w:color="auto" w:fill="auto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Среднее- профессиональное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Должность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категория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tooltip="mailto:elizaz2601@gmail.com" w:history="1">
              <w:r>
                <w:rPr>
                  <w:rStyle w:val="af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elizaz2601@gmail</w:t>
              </w:r>
              <w:r>
                <w:rPr>
                  <w:rStyle w:val="af7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A6733A" w:rsidRDefault="00BA62D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8-(922)-106-24-92</w:t>
            </w:r>
          </w:p>
        </w:tc>
      </w:tr>
      <w:tr w:rsidR="00A6733A">
        <w:tc>
          <w:tcPr>
            <w:tcW w:w="9037" w:type="dxa"/>
            <w:gridSpan w:val="2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программе</w:t>
            </w:r>
          </w:p>
        </w:tc>
      </w:tr>
      <w:tr w:rsidR="00A6733A">
        <w:trPr>
          <w:trHeight w:val="3685"/>
        </w:trPr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Нормативная база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«Об образовании в Российской Федерации» от 29.12.2012 г. № 273-ФЗ (далее – Закон об образовании);</w:t>
            </w:r>
          </w:p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Федеральный закон от 31 июля 2020 г. № 304-ФЗ «О внесении изменений в Федеральный закон «Об образовании в Российской Федерации» 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 обучающихся»;</w:t>
            </w:r>
          </w:p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Распоряжение Правительства РФ от 31 марта 2022г №678-р «Об утверждении Концепции развития дополнительного образования детей до 2030 года и плана мероприятий по её реализации» (с изм. 25.05.2024 г.);</w:t>
            </w:r>
          </w:p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Минпросвещения России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09.11.2018 № 196 «Об утверждении Порядка организации и осуществления деятельности по дополнительным общеобразовательным программам»;</w:t>
            </w:r>
          </w:p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Министерства образования и молодёжной политики Свердловской области от 06.05.2022 № 434-Д «Об утверждении концептуал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ьных подходов к развитию дополнительного образования детей в Свердловской области»;</w:t>
            </w:r>
          </w:p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Постановление Главного государственного санитарного врача Российской Федерации от 28 сентября 2020 года №28 «Об утверждении санитарных правил СП 2.4. 3648 – 20 «Санитарно-э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пидемиологические требование к организациям воспитания и обучения, отдыха и оздоровления детей и молодежи»;</w:t>
            </w:r>
          </w:p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 Муниципального бюджетного образовательного учреждения дополнительного образования «Тугулымский Центр детского творчества»;</w:t>
            </w:r>
          </w:p>
          <w:p w:rsidR="00A6733A" w:rsidRDefault="00BA62DD">
            <w:pPr>
              <w:numPr>
                <w:ilvl w:val="0"/>
                <w:numId w:val="2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оспитания МБОУ ДО «Тугулымский ЦДТ» на 2026-2027 учебный год.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Объем и срок освоения программы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1-й год обучения – 144 ч.</w:t>
            </w:r>
          </w:p>
          <w:p w:rsidR="00A6733A" w:rsidRDefault="00A6733A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обучения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Возраст обучающихся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15-17 лет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Особые категории обучающихся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Тип программы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модифицированная</w:t>
            </w:r>
          </w:p>
        </w:tc>
      </w:tr>
      <w:tr w:rsidR="00A6733A">
        <w:tc>
          <w:tcPr>
            <w:tcW w:w="9037" w:type="dxa"/>
            <w:gridSpan w:val="2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Характеристики программы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в образовательной модели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разновозрастного детского объединения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 Цель программы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highlight w:val="white"/>
              </w:rPr>
              <w:t>Формирование эстетической культуры ребенка, развитии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highlight w:val="white"/>
              </w:rPr>
              <w:t xml:space="preserve"> двигательных навыков и физической подготовки, а также раскрытии творческого потенциала через изучение различных направлений современной хореографии.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 Учебные курсы/ дисциплины/ разделы (в соответствии с учебным планом)</w:t>
            </w:r>
          </w:p>
        </w:tc>
        <w:tc>
          <w:tcPr>
            <w:tcW w:w="5329" w:type="dxa"/>
            <w:shd w:val="clear" w:color="auto" w:fill="FFFF00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Профессиональная переподготовка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Педагогическая деятельность в дополнительном образовании детей и взрослых».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 Ведущие формы и методы образовательной деятельности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pStyle w:val="af6"/>
              <w:numPr>
                <w:ilvl w:val="0"/>
                <w:numId w:val="3"/>
              </w:numPr>
              <w:shd w:val="clear" w:color="FFFFFF" w:themeColor="background1" w:fill="FFFFFF" w:themeFill="background1"/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метод сенсорного восприятия </w:t>
            </w:r>
          </w:p>
          <w:p w:rsidR="00A6733A" w:rsidRDefault="00BA62DD">
            <w:pPr>
              <w:pStyle w:val="af6"/>
              <w:numPr>
                <w:ilvl w:val="0"/>
                <w:numId w:val="3"/>
              </w:numPr>
              <w:shd w:val="clear" w:color="FFFFFF" w:themeColor="background1" w:fill="FFFFFF" w:themeFill="background1"/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словесный метод</w:t>
            </w:r>
          </w:p>
          <w:p w:rsidR="00A6733A" w:rsidRDefault="00BA62DD">
            <w:pPr>
              <w:pStyle w:val="af6"/>
              <w:numPr>
                <w:ilvl w:val="0"/>
                <w:numId w:val="3"/>
              </w:numPr>
              <w:shd w:val="clear" w:color="FFFFFF" w:themeColor="background1" w:fill="FFFFFF" w:themeFill="background1"/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наглядный метод </w:t>
            </w:r>
          </w:p>
          <w:p w:rsidR="00A6733A" w:rsidRDefault="00BA62DD">
            <w:pPr>
              <w:pStyle w:val="af6"/>
              <w:numPr>
                <w:ilvl w:val="0"/>
                <w:numId w:val="3"/>
              </w:numPr>
              <w:shd w:val="clear" w:color="FFFFFF" w:themeColor="background1" w:fill="FFFFFF" w:themeFill="background1"/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практический метод </w:t>
            </w:r>
          </w:p>
          <w:p w:rsidR="00A6733A" w:rsidRDefault="00BA62DD">
            <w:pPr>
              <w:pStyle w:val="af6"/>
              <w:numPr>
                <w:ilvl w:val="0"/>
                <w:numId w:val="3"/>
              </w:numPr>
              <w:shd w:val="clear" w:color="FFFFFF" w:themeColor="background1" w:fill="FFFFFF" w:themeFill="background1"/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метод стимулирования деятельности и поведения 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 Формы мониторинга результативности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Наблюдение, тестирование, контрольный опрос, контрольное задание, концерт, конкурс.</w:t>
            </w:r>
          </w:p>
        </w:tc>
      </w:tr>
      <w:tr w:rsidR="00A6733A">
        <w:tc>
          <w:tcPr>
            <w:tcW w:w="3708" w:type="dxa"/>
            <w:shd w:val="clear" w:color="FFFFFF" w:fill="FFFFFF"/>
            <w:noWrap/>
          </w:tcPr>
          <w:p w:rsidR="00A6733A" w:rsidRDefault="00BA62DD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 Дата утверждения и последней корректировки</w:t>
            </w:r>
          </w:p>
        </w:tc>
        <w:tc>
          <w:tcPr>
            <w:tcW w:w="5329" w:type="dxa"/>
            <w:shd w:val="clear" w:color="FFFFFF" w:fill="FFFFFF"/>
            <w:noWrap/>
          </w:tcPr>
          <w:p w:rsidR="00A6733A" w:rsidRDefault="00A6733A">
            <w:pPr>
              <w:shd w:val="clear" w:color="FFFFFF" w:themeColor="background1" w:fill="FFFFFF" w:themeFill="background1"/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A6733A" w:rsidRDefault="00A6733A">
      <w:pPr>
        <w:pStyle w:val="112"/>
        <w:shd w:val="clear" w:color="FFFFFF" w:themeColor="background1" w:fill="FFFFFF" w:themeFill="background1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/>
    <w:p w:rsidR="00A6733A" w:rsidRDefault="00A6733A"/>
    <w:p w:rsidR="00A6733A" w:rsidRDefault="00BA62DD">
      <w:pPr>
        <w:pageBreakBefore/>
        <w:tabs>
          <w:tab w:val="left" w:pos="5773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W w:w="10042" w:type="dxa"/>
        <w:tblLayout w:type="fixed"/>
        <w:tblLook w:val="0000" w:firstRow="0" w:lastRow="0" w:firstColumn="0" w:lastColumn="0" w:noHBand="0" w:noVBand="0"/>
      </w:tblPr>
      <w:tblGrid>
        <w:gridCol w:w="1368"/>
        <w:gridCol w:w="7020"/>
        <w:gridCol w:w="934"/>
        <w:gridCol w:w="720"/>
      </w:tblGrid>
      <w:tr w:rsidR="00A6733A">
        <w:tc>
          <w:tcPr>
            <w:tcW w:w="1368" w:type="dxa"/>
            <w:shd w:val="clear" w:color="auto" w:fill="auto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1.</w:t>
            </w:r>
          </w:p>
        </w:tc>
        <w:tc>
          <w:tcPr>
            <w:tcW w:w="7020" w:type="dxa"/>
            <w:shd w:val="clear" w:color="auto" w:fill="auto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ОСНОВНЫХ ХАРАКТЕРИСТИК ПРОГРАММЫ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5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Пояснительная записка.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5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Цель и задачи программы.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7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Условия формирования групп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8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pStyle w:val="211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занятий, формы и методы обучения.</w:t>
            </w:r>
          </w:p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9</w:t>
            </w:r>
          </w:p>
          <w:p w:rsidR="00A6733A" w:rsidRDefault="00A673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43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A6733A" w:rsidRDefault="00BA62DD">
            <w:pPr>
              <w:pStyle w:val="211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Возрастные особенности 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10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43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A6733A" w:rsidRDefault="00BA62DD">
            <w:pPr>
              <w:pStyle w:val="211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 Планируемые результаты освоения программы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11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43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A6733A" w:rsidRDefault="00BA62DD">
            <w:pPr>
              <w:pStyle w:val="112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Учебно-тематическое планирование и содержание программы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12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Условия реализации программы.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Формы аттестации. Оценочные материалы.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15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43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Методическое обеспечение.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16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43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Материально-техническое обеспечение.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17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43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 Формы подведения итогов качества реализации программы.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18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 Список литературы.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368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</w:tc>
        <w:tc>
          <w:tcPr>
            <w:tcW w:w="934" w:type="dxa"/>
            <w:shd w:val="clear" w:color="auto" w:fill="auto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22</w:t>
            </w:r>
          </w:p>
        </w:tc>
        <w:tc>
          <w:tcPr>
            <w:tcW w:w="720" w:type="dxa"/>
            <w:shd w:val="clear" w:color="auto" w:fill="auto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43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3. </w:t>
            </w: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A6733A" w:rsidRDefault="00BA62DD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Календарно-учебный график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A6733A" w:rsidRDefault="00BA62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25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A6733A" w:rsidRDefault="00A6733A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BA62D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 Пояснительная записка.</w:t>
      </w:r>
      <w:bookmarkStart w:id="1" w:name="undefined"/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Актуальность, педагогическая целесообразность и отличительные особенности программы.</w:t>
      </w:r>
      <w:bookmarkEnd w:id="1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Хореография – это искусство, мир красоты движения, музыки, костюмов и световых красок. Этот мир многогранен своими стилями и один из них - современная хореография. Современная хореография – тот стиль танца, которому присуще ритмика, пластика, музыкальность</w:t>
      </w:r>
      <w:r>
        <w:rPr>
          <w:rFonts w:ascii="Times New Roman" w:eastAsia="Times New Roman" w:hAnsi="Times New Roman" w:cs="Times New Roman"/>
          <w:sz w:val="24"/>
          <w:szCs w:val="24"/>
        </w:rPr>
        <w:t>, и четкость движений под актуальную музыку. Одна из задач современной хореографии – донести до зрителя настроение, используя определённые движения, а также другие элементы (например, актёрское мастерство, силовые упражнения, декорации, музыку), чтобы созд</w:t>
      </w:r>
      <w:r>
        <w:rPr>
          <w:rFonts w:ascii="Times New Roman" w:eastAsia="Times New Roman" w:hAnsi="Times New Roman" w:cs="Times New Roman"/>
          <w:sz w:val="24"/>
          <w:szCs w:val="24"/>
        </w:rPr>
        <w:t>ать эффект интересного шоу.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Танец обладает скрытыми резервами для развития и воспитания детей. Соединение движения, музыки и игры, одновременно влияя на ребенка, формируют его эмоциональную сферу, координацию, музыкальность и артистичность, делают его движ</w:t>
      </w:r>
      <w:r>
        <w:rPr>
          <w:rFonts w:ascii="Times New Roman" w:eastAsia="Times New Roman" w:hAnsi="Times New Roman" w:cs="Times New Roman"/>
          <w:sz w:val="24"/>
          <w:szCs w:val="24"/>
        </w:rPr>
        <w:t>ения естественными и красивыми. На занятиях танцами дети развивают слуховую, зрительную, мышечную память.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правильного развития ребёнка необходимо грамотное руководство со стороны педагога, правильная организация и проведение данного вида творчества.</w:t>
      </w:r>
    </w:p>
    <w:p w:rsidR="00A6733A" w:rsidRDefault="00BA62DD">
      <w:pPr>
        <w:tabs>
          <w:tab w:val="left" w:pos="403"/>
        </w:tabs>
        <w:spacing w:before="20" w:after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полнительная общеобразовательная программа «Основы современного танца» имеет художественную направленность и составлена в соответствии с нормативными документами: </w:t>
      </w:r>
    </w:p>
    <w:p w:rsidR="00A6733A" w:rsidRDefault="00BA62DD">
      <w:pPr>
        <w:framePr w:hSpace="180" w:wrap="around" w:vAnchor="text" w:hAnchor="text" w:y="1"/>
        <w:numPr>
          <w:ilvl w:val="0"/>
          <w:numId w:val="2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Российской Федерации» от 29.12.2012 г. № 273-ФЗ (далее – Закон об образовании);</w:t>
      </w:r>
    </w:p>
    <w:p w:rsidR="00A6733A" w:rsidRDefault="00BA62DD">
      <w:pPr>
        <w:framePr w:hSpace="180" w:wrap="around" w:vAnchor="text" w:hAnchor="text" w:y="1"/>
        <w:numPr>
          <w:ilvl w:val="0"/>
          <w:numId w:val="2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Федеральный закон от 31 июля 2020 г. № 304-ФЗ «О внесении изменений в Федеральный закон «Об образовании в Российской Федерации» по вопросам </w:t>
      </w:r>
      <w:r>
        <w:rPr>
          <w:rFonts w:ascii="Times New Roman" w:eastAsia="Times New Roman" w:hAnsi="Times New Roman" w:cs="Times New Roman"/>
          <w:sz w:val="24"/>
          <w:szCs w:val="24"/>
        </w:rPr>
        <w:t>воспитания обучающихся»;</w:t>
      </w:r>
    </w:p>
    <w:p w:rsidR="00A6733A" w:rsidRDefault="00BA62DD">
      <w:pPr>
        <w:framePr w:hSpace="180" w:wrap="around" w:vAnchor="text" w:hAnchor="text" w:y="1"/>
        <w:numPr>
          <w:ilvl w:val="0"/>
          <w:numId w:val="2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Распоряжение Правительства РФ от 31 марта 2022г №678-р «Об утверждении Концепции развития дополнительного образования детей до 2030 года и плана мероприятий по её реализации» (с изм. 25.05.2024 г.);</w:t>
      </w:r>
    </w:p>
    <w:p w:rsidR="00A6733A" w:rsidRDefault="00BA62DD">
      <w:pPr>
        <w:framePr w:hSpace="180" w:wrap="around" w:vAnchor="text" w:hAnchor="text" w:y="1"/>
        <w:numPr>
          <w:ilvl w:val="0"/>
          <w:numId w:val="2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Минпросвещения России от </w:t>
      </w:r>
      <w:r>
        <w:rPr>
          <w:rFonts w:ascii="Times New Roman" w:eastAsia="Times New Roman" w:hAnsi="Times New Roman" w:cs="Times New Roman"/>
          <w:sz w:val="24"/>
          <w:szCs w:val="24"/>
        </w:rPr>
        <w:t>09.11.2018 № 196 «Об утверждении Порядка организации и осуществления деятельности по дополнительным общеобразовательным программам»;</w:t>
      </w:r>
    </w:p>
    <w:p w:rsidR="00A6733A" w:rsidRDefault="00BA62DD">
      <w:pPr>
        <w:framePr w:hSpace="180" w:wrap="around" w:vAnchor="text" w:hAnchor="text" w:y="1"/>
        <w:numPr>
          <w:ilvl w:val="0"/>
          <w:numId w:val="2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молодёжной политики Свердловской области от 06.05.2022 № 434-Д «Об утверждении концептуал</w:t>
      </w:r>
      <w:r>
        <w:rPr>
          <w:rFonts w:ascii="Times New Roman" w:eastAsia="Times New Roman" w:hAnsi="Times New Roman" w:cs="Times New Roman"/>
          <w:sz w:val="24"/>
          <w:szCs w:val="24"/>
        </w:rPr>
        <w:t>ьных подходов к развитию дополнительного образования детей в Свердловской области»;</w:t>
      </w:r>
    </w:p>
    <w:p w:rsidR="00A6733A" w:rsidRDefault="00BA62DD">
      <w:pPr>
        <w:framePr w:hSpace="180" w:wrap="around" w:vAnchor="text" w:hAnchor="text" w:y="1"/>
        <w:numPr>
          <w:ilvl w:val="0"/>
          <w:numId w:val="2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 Главного государственного санитарного врача Российской Федерации от 28 сентября 2020 года №28 «Об утверждении санитарных правил СП 2.4. 3648 – 20 «Санитарно-э</w:t>
      </w:r>
      <w:r>
        <w:rPr>
          <w:rFonts w:ascii="Times New Roman" w:eastAsia="Times New Roman" w:hAnsi="Times New Roman" w:cs="Times New Roman"/>
          <w:sz w:val="24"/>
          <w:szCs w:val="24"/>
        </w:rPr>
        <w:t>пидемиологические требование к организациям воспитания и обучения, отдыха и оздоровления детей и молодежи»;</w:t>
      </w:r>
    </w:p>
    <w:p w:rsidR="00A6733A" w:rsidRDefault="00BA62DD">
      <w:pPr>
        <w:framePr w:hSpace="180" w:wrap="around" w:vAnchor="text" w:hAnchor="text" w:y="1"/>
        <w:numPr>
          <w:ilvl w:val="0"/>
          <w:numId w:val="2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Устав Муниципального бюджетного образовательного учреждения дополнительного образования «Тугулымский Центр детского творчества»;</w:t>
      </w:r>
    </w:p>
    <w:p w:rsidR="00A6733A" w:rsidRDefault="00BA62DD">
      <w:pPr>
        <w:tabs>
          <w:tab w:val="left" w:pos="403"/>
        </w:tabs>
        <w:spacing w:before="20" w:after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в</w:t>
      </w:r>
      <w:r>
        <w:rPr>
          <w:rFonts w:ascii="Times New Roman" w:hAnsi="Times New Roman" w:cs="Times New Roman"/>
          <w:sz w:val="24"/>
          <w:szCs w:val="24"/>
        </w:rPr>
        <w:t>оспитания МБОУ ДО «Тугулымский ЦДТ» на 2026-2027 учебный год.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Педагогическая целесообразность программы дополнительного образования «Основы современного танца» заключается в ее содействии гармоничному психическому, духовному и физическому развитию детей и </w:t>
      </w:r>
      <w:r>
        <w:rPr>
          <w:rFonts w:ascii="Times New Roman" w:eastAsia="Times New Roman" w:hAnsi="Times New Roman" w:cs="Times New Roman"/>
          <w:sz w:val="24"/>
          <w:szCs w:val="24"/>
        </w:rPr>
        <w:t>подростков; формировании художественно эстетического вкуса, умения самовыражения чувств и эмоций, физической культуры, а также нравственных качеств личности.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FFFFFF" w:themeColor="background1" w:fill="FFFFFF" w:themeFill="background1"/>
        </w:rPr>
        <w:t>Актуальность данной образовательной программы обусловлена спросом родителей и обучающихся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FFFFFF" w:themeColor="background1" w:fill="FFFFFF" w:themeFill="background1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 качес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твенные и безопасные формы досуга, которые не только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развивают физические данные ребенка, но и формируют его эстетический вкус, чувство ритма и уверенность в себе.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«Основы современного танца» помогает решать целый комплекс вопросов, связанный 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формированием творческих навыков, удовлетворением индивидуальных потребностей в нравственном, художественном, интеллектуальном совершенствовании подростков, организации их свободного времени.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процессе занятий обучающийся получает профессиональные навыки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владения своим телом, изучает основы хореографии; знакомится с историей и теорией современного и классического танца; получает возможность для самовыражения в актерской пластике; учится преодолевать физические и технико-исполнительские трудности, чем сове</w:t>
      </w:r>
      <w:r>
        <w:rPr>
          <w:rFonts w:ascii="Times New Roman" w:eastAsia="Times New Roman" w:hAnsi="Times New Roman" w:cs="Times New Roman"/>
          <w:sz w:val="24"/>
          <w:szCs w:val="24"/>
        </w:rPr>
        <w:t>ршенствует своё мастерство и свой характер; познает способы сосуществования в коллективе.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социальном аспекте обучающиеся учатся через партнерство воспринимать других людей, дружно существовать в коллективе, выстраивать взаимоотношения. Осваивая технику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вижения, ребята двигаются от удовлетворения интереса к этому виду деятельности и потребности в движении к удовлетворению творческих потребностей в самовыражении, к решению сложных технических танцевальных задач.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ходу освоения программы ребята знакомятс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с историей танца, с ведущими современными исполнителями, слушают музыку, учатся различать новомодное, сиюминутное и вечное.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Современный танец способствует не только сохранению и укреплению здоровья, но и имеет возможность исправлять уже имеющиеся неболь</w:t>
      </w:r>
      <w:r>
        <w:rPr>
          <w:rFonts w:ascii="Times New Roman" w:eastAsia="Times New Roman" w:hAnsi="Times New Roman" w:cs="Times New Roman"/>
          <w:sz w:val="24"/>
          <w:szCs w:val="24"/>
        </w:rPr>
        <w:t>шие отклонения, такие, как сколиоз, остеохондроз, болезни суставов, слабый мышечный тонус и др. Танец развивает физические данные детей, укрепляет мышцы ног и спины, сообщает подвижность суставно-связочному аппарату, формирует технические навыки и основы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равильной осанки, тренирует сердечно-сосудистую и дыхательную системы, корректирует физические недостатки строения тела – в этом его значение и значимость.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современного танцевального искусства невозможно представить вне процесса расширения жанров</w:t>
      </w:r>
      <w:r>
        <w:rPr>
          <w:rFonts w:ascii="Times New Roman" w:eastAsia="Times New Roman" w:hAnsi="Times New Roman" w:cs="Times New Roman"/>
          <w:sz w:val="24"/>
          <w:szCs w:val="24"/>
        </w:rPr>
        <w:t>ого и стилевого разнообразия. Появление новых стилей, в корне отличающихся от традиционных академических систем хореографического искусства, заставляет обратиться к изучению новых техник танца.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Новизна программы состоит в сочетании изучения танца модерн с </w:t>
      </w:r>
      <w:r>
        <w:rPr>
          <w:rFonts w:ascii="Times New Roman" w:eastAsia="Times New Roman" w:hAnsi="Times New Roman" w:cs="Times New Roman"/>
          <w:sz w:val="24"/>
          <w:szCs w:val="24"/>
        </w:rPr>
        <w:t>такими современными танцевальными направлениями как: jazz, flashdance, hip-hop.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основе курса лежит изучение техник современного танца: джаз-модерн, хип-хоп, floortechnique/техники работы с полом, импровизация, партнеринг.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Еще одной особенностью данного курса является интеграция всего комплекса специальных дисциплин: в начале изучения мы опираемся на ритмику и партерную гимнастику, затем – на классический танец, в дальнейшем акцент идет на становление и развитие творческой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ндивидуальности учащегося.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учебного предмета «Основы современного танца» разработана с учетом физических, психологических и возрастных особенностей детей и построена по принципу «от простого к сложному». Физическая нагрузка и уровень сложности д</w:t>
      </w:r>
      <w:r>
        <w:rPr>
          <w:rFonts w:ascii="Times New Roman" w:eastAsia="Times New Roman" w:hAnsi="Times New Roman" w:cs="Times New Roman"/>
          <w:sz w:val="24"/>
          <w:szCs w:val="24"/>
        </w:rPr>
        <w:t>вижений нарастает поэтапно и последовательно, усложняются творческие задания, и так же целенаправленно возрастает уровень ответственности детей. Учебно-воспитательный процесс ориентирован на личность ребенка, его индивидуальные склонности, способности и ос</w:t>
      </w:r>
      <w:r>
        <w:rPr>
          <w:rFonts w:ascii="Times New Roman" w:eastAsia="Times New Roman" w:hAnsi="Times New Roman" w:cs="Times New Roman"/>
          <w:sz w:val="24"/>
          <w:szCs w:val="24"/>
        </w:rPr>
        <w:t>обенности, что позволяет выстроить в коллективе особую атмосферу сотрудничества, взаимодействия и заинтересованности в творческой активности каждого обучающегося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Toc33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Цели и задачи реализации.</w:t>
      </w:r>
      <w:bookmarkEnd w:id="2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Цель программы – </w:t>
      </w:r>
      <w:r>
        <w:rPr>
          <w:rFonts w:ascii="Times New Roman" w:hAnsi="Times New Roman" w:cs="Times New Roman"/>
          <w:spacing w:val="-6"/>
          <w:sz w:val="24"/>
          <w:szCs w:val="24"/>
          <w:highlight w:val="white"/>
        </w:rPr>
        <w:t>фо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рмирование эстетической культуры ребенка, </w:t>
      </w:r>
      <w:r>
        <w:rPr>
          <w:rFonts w:ascii="Times New Roman" w:hAnsi="Times New Roman" w:cs="Times New Roman"/>
          <w:spacing w:val="-6"/>
          <w:sz w:val="24"/>
          <w:szCs w:val="24"/>
        </w:rPr>
        <w:t>развитии двигательных навыков и физической подготовки, а также раскрытии творческого потенциала через изучение различных направлений современной хореографии.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Задачи программы: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Обучающие: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выработать у обучающихся комплекс навыков и умений, способствующи</w:t>
      </w:r>
      <w:r>
        <w:rPr>
          <w:rFonts w:ascii="Times New Roman" w:eastAsia="Times New Roman" w:hAnsi="Times New Roman" w:cs="Times New Roman"/>
          <w:sz w:val="24"/>
          <w:szCs w:val="24"/>
        </w:rPr>
        <w:t>х свободному и выразительному овладению различными техниками и стилями современной хореографии;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познакомить с историей танца, различными танцевальными культурами;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сформировать исполнительскую культуру и навыки ориентации в сценическом пространстве.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Развивающие: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раскрыть и развить творческие способности обучающихся, эмоциональную отзывчивость на музыку, способность к импровизации;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содействовать оптимизации роста и развития опорно-двигательного аппарата, формированию правильной осанки, профилакт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ике плоскостопия, функциональному совершенствованию органов дыхания, кровообращения, сердечно-сосудистой и нервной систем организма;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развить мышечную силу, гибкость, выносливость, скоростно-силовые и координационные способности обучающихся.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/>
          <w:sz w:val="24"/>
          <w:szCs w:val="24"/>
        </w:rPr>
        <w:t>ные: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привить интерес к танцевальному творчеству;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воспитать культуру общения, способствовать установлению и укреплению дружеских взаимоотношений в коллективе;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воспитать чувство ответственности за индивидуальное и коллективное творчество;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приобщи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к здоровому образу жизни;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способствовать организации свободного времени и социальной адаптации подростков.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Toc34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Условия формирования групп.</w:t>
      </w:r>
      <w:bookmarkEnd w:id="3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Стартовый набор учащихся цель которого – выявление детей, наиболее способных к занятиям хореографией и выявление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психологических и профессиональных (медицинских) противопоказаний.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Набор в коллектив проводится с учетом следующих требований: отсутствие медицинских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противопоказаний, пластичность,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музыкальность, способность уловить ритм, выразительность, спортивность.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 итогам первичной диагностики, в зависимости от музыкальных данных и специальной подготовки, дети, поступающие в объединение, могут быть приняты в последующих годов обучения.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освоения программы дети могут продолжить занятия в объединении для дальне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йшего совершенствования своих знаний, умений и навыков в концертной группе.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рассчитана и на ребят пришедших позже (добор в группы), без какой-либо специальной подготовки, которые раньше не выбрали себе занятия по душе, а к этому возрасту обрели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желание танцевать. Главным определяющим фактором является желание ребенка, от него зависит и степень освоения материала.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Поскольку внутренний мир в старшем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подростковом возрасте насыщен целым рядом психологических проблем, то ребятам предоставляется уникальная возможность их преодоления через пластику, актерские этюды, сценические танцы.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 детей, участвующих в реализации данной образовательной програм</w:t>
      </w:r>
      <w:r>
        <w:rPr>
          <w:rFonts w:ascii="Times New Roman" w:eastAsia="Times New Roman" w:hAnsi="Times New Roman" w:cs="Times New Roman"/>
          <w:sz w:val="24"/>
          <w:szCs w:val="24"/>
        </w:rPr>
        <w:t>мы – 15–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лет.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Срок реализации образовательной программы –1 год - 144 часа.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Уровень Программы – базовый.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 может делиться на подгрупп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мальчиков и девочек, в зависимости от педагогической задачи;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в зависимости от специфики концертного номера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формируются разновозрастные подгруппы;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кроме того, подгруппы формируются и по количеству участников, необходимых для данного конкретного номера.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технологическим регламентом,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наполняемость групп 1 года обучения составляет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35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Режим занятий, формы и методы обучения.</w:t>
      </w:r>
      <w:bookmarkEnd w:id="4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Учебно-тематический план программы рассчитан на 36 учебн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недель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 сентября 2026 г. по 31 мая 2027г. с включением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вне плана часов на проведение текущей, промежуточной и итоговой аттестации.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Продолжительность заняти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я – 45 минут, согласно СанПин 2.4.4.3172- 14, утвержденного постановлением Главного государственного санитарного врача РФ от 04.07.2014 № 41 (нормы для занятий художественной направленности). Занятия на первом году обучения проводятся 2 раза в неделю по 2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учебных часа (45 минут каждый уч. час) и 1 раз в неделю по 2 учебных часа р</w:t>
      </w:r>
      <w:r>
        <w:rPr>
          <w:rFonts w:ascii="Times New Roman" w:eastAsia="Times New Roman" w:hAnsi="Times New Roman" w:cs="Times New Roman"/>
          <w:color w:val="404040"/>
          <w:sz w:val="24"/>
          <w:highlight w:val="white"/>
        </w:rPr>
        <w:t>епетиционно-постановочной работы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Режим занятий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131"/>
        <w:gridCol w:w="3742"/>
        <w:gridCol w:w="3742"/>
      </w:tblGrid>
      <w:tr w:rsidR="00A6733A">
        <w:trPr>
          <w:trHeight w:val="264"/>
        </w:trPr>
        <w:tc>
          <w:tcPr>
            <w:tcW w:w="2131" w:type="dxa"/>
            <w:vMerge w:val="restart"/>
            <w:noWrap/>
          </w:tcPr>
          <w:p w:rsidR="00A6733A" w:rsidRDefault="00A6733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noWrap/>
          </w:tcPr>
          <w:p w:rsidR="00A6733A" w:rsidRDefault="00BA62DD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3742" w:type="dxa"/>
            <w:noWrap/>
          </w:tcPr>
          <w:p w:rsidR="00A6733A" w:rsidRDefault="00BA6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A6733A">
        <w:trPr>
          <w:trHeight w:val="264"/>
        </w:trPr>
        <w:tc>
          <w:tcPr>
            <w:tcW w:w="2131" w:type="dxa"/>
            <w:vMerge/>
            <w:noWrap/>
          </w:tcPr>
          <w:p w:rsidR="00A6733A" w:rsidRDefault="00A6733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2" w:type="dxa"/>
            <w:noWrap/>
          </w:tcPr>
          <w:p w:rsidR="00A6733A" w:rsidRDefault="00BA62DD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742" w:type="dxa"/>
            <w:noWrap/>
          </w:tcPr>
          <w:p w:rsidR="00A6733A" w:rsidRDefault="00A673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527"/>
        </w:trPr>
        <w:tc>
          <w:tcPr>
            <w:tcW w:w="2131" w:type="dxa"/>
            <w:noWrap/>
          </w:tcPr>
          <w:p w:rsidR="00A6733A" w:rsidRDefault="00BA62DD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Недельная нагрузка (час)</w:t>
            </w:r>
          </w:p>
        </w:tc>
        <w:tc>
          <w:tcPr>
            <w:tcW w:w="3742" w:type="dxa"/>
            <w:noWrap/>
          </w:tcPr>
          <w:p w:rsidR="00A6733A" w:rsidRDefault="00BA62DD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noWrap/>
          </w:tcPr>
          <w:p w:rsidR="00A6733A" w:rsidRDefault="00BA6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занятие</w:t>
            </w:r>
          </w:p>
        </w:tc>
      </w:tr>
    </w:tbl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Формы занятий: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учебное занятие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• класс-концерт (открытое</w:t>
      </w:r>
      <w:r>
        <w:rPr>
          <w:rFonts w:ascii="Times New Roman" w:eastAsia="Times New Roman" w:hAnsi="Times New Roman" w:cs="Times New Roman"/>
          <w:sz w:val="24"/>
          <w:szCs w:val="24"/>
        </w:rPr>
        <w:t>, контрольное занятие для родителей и специалистов)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• репетиция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выход на сцену (участие в концертах, программах, спектаклях, конкурсах)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творческая мастерская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• занятие-игра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• самостоятельная работа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тренинг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посещение спектаклей, концертов, 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стер-классов и т.п.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Организация и сам процесс осуществления учебно-познавательной деятельности предполагают передачу, восприятие, осмысливание, запоминание учебной информации и практическое применение получаемых при этом знаний и умений.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Исходя из этого,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основными методами обучения являются: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метод словесной передачи учебной информации (рассказ, объяснение, беседа и др.);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методы наглядной передачи и зрительного восприятия учебной информации (иллюстрация, демонстрация, показ и др.);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методы передачи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учебной информации посредством практических действий.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Практические методы применяются в тесном сочетании со словесными и наглядными методами обучения, так как практической работе по выполнению упражнения должно предшествовать инструктивное пояснение педа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гога. Словесные пояснения и показ иллюстраций обычно сопровождают и сам процесс выполнения упражнений, а также завершают анализ его результатов.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Проблемно-поисковые методы обучения. Педагог создает проблемную ситуацию, организует коллективное обсуждение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озможных подходов к ее разрешению. Ученики, основываясь на прежнем опыте и знаниях, выбирают наиболее рациональный вариант разрешения проблемной ситуации.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Поисковые методы в большей степени способствуют самостоятельному и осмысленному овладению информацие</w:t>
      </w:r>
      <w:r>
        <w:rPr>
          <w:rFonts w:ascii="Times New Roman" w:eastAsia="Times New Roman" w:hAnsi="Times New Roman" w:cs="Times New Roman"/>
          <w:sz w:val="24"/>
          <w:szCs w:val="24"/>
        </w:rPr>
        <w:t>й. Методы эмоционального восприятия. Подбор ассоциаций, образов, создание художественных впечатлений. Опора на собственный фонд эмоциональных переживаний каждого учащегося.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bookmarkStart w:id="5" w:name="_Toc36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Возрастные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особенности обучающихся.</w:t>
      </w:r>
      <w:bookmarkEnd w:id="5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Возрастные особенности – это особенности присущие определенному периоду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жизни, комплекс анатомо-физиологических и 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сихологических качеств (познавательных, интеллектуальных, мотивационных и т.д.), характерных для большинства людей одного возраста. Развитие и формирование психики продолжается в юношеские годы. Меняются формы и способы самоутверждения, самопознания, психо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логической самозащиты и т.п., однако каждая возрастная ступенька завершается появлением новых качеств – физических, физиологических, психологических и др.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разные возрастные периоды ученики по-разному мыслят и чувствуют, различным образом действуют, наход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ятся в разных отношениях с действительностью. Учет возрастных особенностей является основным критерием при определении учебной нагрузки.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Для выбора учебного материала или характера работы на конкретный урок необходимо помнить о том, что процессы восприятия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во многом зависят от различных факторов: индивидуальных особенностей ребенка, его общего и музыкального развития, интересов, склонностей, типа высшей нервной деятельности, от социального окружения, а также физической подготовки.</w:t>
      </w:r>
    </w:p>
    <w:p w:rsidR="00A6733A" w:rsidRDefault="00BA6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57" w:lineRule="atLeast"/>
        <w:ind w:firstLine="708"/>
        <w:jc w:val="both"/>
        <w:rPr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>Дети 15 -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17 лет достигают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биологической зрелости, поэтому стремление выделиться, обратить на себя внимание, интерес к противоположному полу становится особенно значительными. Отсюда большая значимость к своей внешности, стремление к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 xml:space="preserve">броским нарядам. </w:t>
      </w:r>
    </w:p>
    <w:p w:rsidR="00A6733A" w:rsidRDefault="00BA6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57" w:lineRule="atLeast"/>
        <w:ind w:firstLine="708"/>
        <w:jc w:val="both"/>
        <w:rPr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 xml:space="preserve">Юность особенно чувствительна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>к внутренним психологическим проблемам. Этот возраст ценит в себе и других убеждения, кругозор, умственные способности, волю, стремятся к росту, развитию, творчеству, критическому мышлению. Подростки уделяют повышенный интерес к человеческой личности  и ме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>жличностному общению, которое становится особенно значительным и избирательным.</w:t>
      </w:r>
    </w:p>
    <w:p w:rsidR="00A6733A" w:rsidRDefault="00BA6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57" w:lineRule="atLeast"/>
        <w:ind w:firstLine="708"/>
        <w:jc w:val="both"/>
        <w:rPr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 xml:space="preserve">В этот период многие старшие школьники сталкиваются с переживаниями одиночества. Тогда они тянутся к педагогу, если чувствуют в нем друга, понимающего собеседника, советчика. </w:t>
      </w:r>
    </w:p>
    <w:p w:rsidR="00A6733A" w:rsidRDefault="00BA6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57" w:lineRule="atLeast"/>
        <w:ind w:firstLine="708"/>
        <w:jc w:val="both"/>
        <w:rPr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>Это пора формирования самоуважения, на основе самосознания. Люди с высоким самоуважением (положительное уважение к себе) обычно более самостоятельны, меньше поддаются внушению, положительно относятся к другим. С низким самоуважением (заниженная самооценка)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>, склонны к конформности (влияние других), отношение к окружающим занижено (как к себе). Чтобы скрыть свое “я”, прибегают к маске, игре. Подростки ранимы, болезненно реагируют на критику, избегают участия в общественной жизни, боятся соревнования.</w:t>
      </w:r>
    </w:p>
    <w:p w:rsidR="00A6733A" w:rsidRDefault="00BA6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57" w:lineRule="atLeast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>Физическ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highlight w:val="white"/>
        </w:rPr>
        <w:t>и подростки готовы к большой нагрузке. Они сами уже осознают уровень свое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й танцевальной подготовки и начинают стремиться к лучшему, тем более, если есть на кого равняться. Им начинает доставлять физическая нагрузка, многократное повторение упражнения. Они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начинают “слышать” свое тело, ощущать работу определенных мышц. Подростки осознанно выполняют задание, стремятся к профессионализму, критично подходят к себе и педагогу, которому не прощают слабости. Поэтому педагог должен подавать себя, как опытного, увер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енного в себе человека, профессионалом своего дела. Четко, энергично вести урок, быть примером для учеников. </w:t>
      </w:r>
    </w:p>
    <w:p w:rsidR="00A6733A" w:rsidRDefault="00BA6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57" w:lineRule="atLeast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Дети в этом возрасте сами могут контролировать нагрузку (под наблюдением педагога), они ощущают грань, за которой может быть опасно для здоровья. </w:t>
      </w:r>
    </w:p>
    <w:p w:rsidR="00A6733A" w:rsidRDefault="00BA6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57" w:lineRule="atLeast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На занятие отводится 2 академических часа по 2 раза в неделю, В тематике танцев нет ограничений, появляется любовная тематика, философская. Жанры самые разнообразные: (массовая, сольная, парная), хип-хоп, модерн, контемпорари и т.д.. </w:t>
      </w: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Toc37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Планируемые результ</w:t>
      </w:r>
      <w:r>
        <w:rPr>
          <w:rFonts w:ascii="Times New Roman" w:eastAsia="Times New Roman" w:hAnsi="Times New Roman" w:cs="Times New Roman"/>
          <w:sz w:val="24"/>
          <w:szCs w:val="24"/>
        </w:rPr>
        <w:t>аты освоения программы.</w:t>
      </w:r>
      <w:bookmarkEnd w:id="6"/>
    </w:p>
    <w:p w:rsidR="00A6733A" w:rsidRDefault="00A6733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результате обучения по данной программе обучающиеся проявляют стойкий интерес и потребность к музыкально-ритмическим занятиям, осваивается необходимый объём движений танцев современного направления. Знают специальную терминологию</w:t>
      </w:r>
      <w:r>
        <w:rPr>
          <w:rFonts w:ascii="Times New Roman" w:eastAsia="Times New Roman" w:hAnsi="Times New Roman" w:cs="Times New Roman"/>
          <w:sz w:val="24"/>
          <w:szCs w:val="24"/>
        </w:rPr>
        <w:t>,основы техники безопасности на учебных занятиях и концертной площадке. У детей формируется основа культуры движения, красивая осанка. Более совершенным становится чувство ритма.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 понимают ориентировку на себе – правая рука (нога), левая рука (нога),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себя – (направо, налево, вперёд, назад). Они хорошо ориентируются в пространстве зала и выполняют различные построения и перестроения: в колонну, в шеренгу, по диагонали, врассыпную, по линии танца и т.д.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детей появляются такие личностные качества, </w:t>
      </w:r>
      <w:r>
        <w:rPr>
          <w:rFonts w:ascii="Times New Roman" w:eastAsia="Times New Roman" w:hAnsi="Times New Roman" w:cs="Times New Roman"/>
          <w:sz w:val="24"/>
          <w:szCs w:val="24"/>
        </w:rPr>
        <w:t>как уверенность, целеустремлённость, активность, желание показать свои достижения зрителям. Меняется и протекание психических процессов: отмечается сосредоточенность, устойчивость внимания, улучшение запоминания и воспроизведения, проявление творческого во</w:t>
      </w:r>
      <w:r>
        <w:rPr>
          <w:rFonts w:ascii="Times New Roman" w:eastAsia="Times New Roman" w:hAnsi="Times New Roman" w:cs="Times New Roman"/>
          <w:sz w:val="24"/>
          <w:szCs w:val="24"/>
        </w:rPr>
        <w:t>ображения.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конце первого года обучения обучающиеся будут: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знать основные позиции ног и уметь переходить из выворотных в параллельные позиции;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знать основные положения рук;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согласовывать движения корпуса, рук, ног при переходе из позы в позу;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выполнять элементарные движения и комбинации у станка и на середине зала в ускоренном темпе;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выражать образ с помощью движений.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эти навыки подростки могут использовать в концертной деятельности, в школе проявлять свои способности, в повседневной </w:t>
      </w:r>
      <w:r>
        <w:rPr>
          <w:rFonts w:ascii="Times New Roman" w:hAnsi="Times New Roman" w:cs="Times New Roman"/>
          <w:sz w:val="24"/>
          <w:szCs w:val="24"/>
        </w:rPr>
        <w:t xml:space="preserve">жизни гибкость и пластичность помогают снизить риск травм. </w:t>
      </w: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BA62DD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\</w:t>
      </w:r>
    </w:p>
    <w:p w:rsidR="00A6733A" w:rsidRDefault="00A6733A"/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7" w:name="_Toc38"/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Учебно-тематическое планирование и содержание программы</w:t>
      </w:r>
      <w:bookmarkEnd w:id="7"/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Toc39"/>
      <w:r>
        <w:rPr>
          <w:rFonts w:ascii="Times New Roman" w:eastAsia="Times New Roman" w:hAnsi="Times New Roman" w:cs="Times New Roman"/>
          <w:sz w:val="24"/>
          <w:szCs w:val="24"/>
        </w:rPr>
        <w:t>Структура урока</w:t>
      </w:r>
      <w:bookmarkEnd w:id="8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Урок современного танца состоит из следующих этапов: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Разогрев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Главная задача этого этапа урока – разогреть все мышцы, используя упражнения стрейч-характера, экзерсис рlie, tends, jets и т.д., а также наклоны и повороты торса.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Isolation (изолированные движения какой-либо частью тела)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Основная цель этого этапа урока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добиться достаточной свободы тела и изолированности движений, что достаточно сложно, т.к. анатомически все центры тесно связаны.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Упражнения для позвоночника: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release (расширение, распространение), сontractions (сжатие, сокращение), наклоны, волны, спир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али. Основой техники танца модерн служит позвоночник, поэтому главная задача этого этапа урока – развить у учащихся подвижность во всех его отделах.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Уровни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 уровней во время уроков многообразны. Во-первых, в различных уровнях исполняются упражнения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изоляцию (особенно эффективно в нижних уровнях, так как нет необходимости держать вес тела и все центры двигаются более свободно). Во-вторых, в партере очень полезно исполнять движения стрейч-характера, т.е. растяжки. В уровнях сидя и лежа достаточно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ного упражнений на Contraction и Release. Смена уровней, быстрый переход из одного уровня в другой – дополнительный тренаж на координацию.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Кросс (активное передвижение в пространстве).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Развивает танцевальность, позволяет приобрести манеру джаз-модерн тан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ца. Виды движений: шаги, прыжки, вращения.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Усложненная координация (2,3,4 центра в одновременном параллельном движении). </w:t>
      </w:r>
    </w:p>
    <w:p w:rsidR="00A6733A" w:rsidRDefault="00BA62DD">
      <w:pPr>
        <w:keepLine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Процесс изучения координации строится от простого к сложному. Первоначально нужно распределить правильно внимание между движениями дв</w:t>
      </w:r>
      <w:r>
        <w:rPr>
          <w:rFonts w:ascii="Times New Roman" w:eastAsia="Times New Roman" w:hAnsi="Times New Roman" w:cs="Times New Roman"/>
          <w:sz w:val="24"/>
          <w:szCs w:val="24"/>
        </w:rPr>
        <w:t>ух центров. Возможно, один из центров находится в свинговом качании, а все внимание уделяется движению другого центра. Танцевальные комбинации или импровизация: лирического и динамического характера.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Главные требования этой части – использование всех сред</w:t>
      </w:r>
      <w:r>
        <w:rPr>
          <w:rFonts w:ascii="Times New Roman" w:eastAsia="Times New Roman" w:hAnsi="Times New Roman" w:cs="Times New Roman"/>
          <w:sz w:val="24"/>
          <w:szCs w:val="24"/>
        </w:rPr>
        <w:t>ств танцевальной выразительности, раскрывающих индивидуальность исполнителя. Особое внимание необходимо обратить на развитие музыкального слуха и ритмически точного исполнения комбинаций.</w:t>
      </w:r>
    </w:p>
    <w:p w:rsidR="00A6733A" w:rsidRDefault="00A67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pPr w:leftFromText="180" w:rightFromText="180" w:vertAnchor="page" w:horzAnchor="page" w:tblpX="418" w:tblpY="4704"/>
        <w:tblW w:w="11143" w:type="dxa"/>
        <w:tblLayout w:type="fixed"/>
        <w:tblLook w:val="04A0" w:firstRow="1" w:lastRow="0" w:firstColumn="1" w:lastColumn="0" w:noHBand="0" w:noVBand="1"/>
      </w:tblPr>
      <w:tblGrid>
        <w:gridCol w:w="1587"/>
        <w:gridCol w:w="3860"/>
        <w:gridCol w:w="1346"/>
        <w:gridCol w:w="1113"/>
        <w:gridCol w:w="1242"/>
        <w:gridCol w:w="1995"/>
      </w:tblGrid>
      <w:tr w:rsidR="00A6733A">
        <w:trPr>
          <w:trHeight w:val="210"/>
        </w:trPr>
        <w:tc>
          <w:tcPr>
            <w:tcW w:w="158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Период прохождения материала</w:t>
            </w:r>
          </w:p>
        </w:tc>
        <w:tc>
          <w:tcPr>
            <w:tcW w:w="3860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3701" w:type="dxa"/>
            <w:gridSpan w:val="3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95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Формы\методы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контроля</w:t>
            </w:r>
          </w:p>
        </w:tc>
      </w:tr>
      <w:tr w:rsidR="00A6733A">
        <w:trPr>
          <w:trHeight w:val="210"/>
        </w:trPr>
        <w:tc>
          <w:tcPr>
            <w:tcW w:w="1587" w:type="dxa"/>
            <w:vMerge/>
            <w:noWrap/>
          </w:tcPr>
          <w:p w:rsidR="00A6733A" w:rsidRDefault="00A6733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860" w:type="dxa"/>
            <w:vMerge/>
            <w:noWrap/>
          </w:tcPr>
          <w:p w:rsidR="00A6733A" w:rsidRDefault="00A6733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95" w:type="dxa"/>
            <w:vMerge/>
            <w:noWrap/>
          </w:tcPr>
          <w:p w:rsidR="00A6733A" w:rsidRDefault="00A6733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Вводное занятие «История развития современного танца. Основные направления современного танца».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«Изучение параллельных позиций ног».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опрос;</w:t>
            </w:r>
          </w:p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обсуждение.</w:t>
            </w: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 «Изучение положений рук»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 «Основные положения корпуса».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Release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(расширение, распространение)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Contractions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(сосредоточение)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Rolldown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rollupFlatbackArch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5. «Изучение движений изолированных центров и техн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ика их исполнений».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6. «Координация изолированных центров.»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7. «Подготовка к концертным номерам».Изучение техники движений танца хип-хоп.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Практика; оценивание практического задания; участие в конкурсе.</w:t>
            </w: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8. «Разучивание экзерсиса на середине зала».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9. «Упражнения для позвоночника». Твист и спирали торса, Нigh-reliase (хай-релиз) + Bodyroll (волны).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10. «Растяжка»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материала»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демонстрация навыков.</w:t>
            </w: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11. «Кросс».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12. «Уровни (верхний, средний, нижний)».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13. «Импровизация».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14. «Партерные перекаты».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работа.</w:t>
            </w:r>
          </w:p>
        </w:tc>
      </w:tr>
      <w:tr w:rsidR="00A6733A">
        <w:trPr>
          <w:trHeight w:val="709"/>
        </w:trPr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15. «Танцевальные комбинации».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конкурсе.</w:t>
            </w:r>
          </w:p>
        </w:tc>
      </w:tr>
      <w:tr w:rsidR="00A6733A">
        <w:tc>
          <w:tcPr>
            <w:tcW w:w="158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860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16. «Повторение материала»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Тема17. «Промежуточная аттестация»</w:t>
            </w:r>
          </w:p>
        </w:tc>
        <w:tc>
          <w:tcPr>
            <w:tcW w:w="1346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113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4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15ч.</w:t>
            </w:r>
          </w:p>
        </w:tc>
        <w:tc>
          <w:tcPr>
            <w:tcW w:w="1995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обсуждение; аттестация.</w:t>
            </w:r>
          </w:p>
        </w:tc>
      </w:tr>
    </w:tbl>
    <w:p w:rsidR="00A6733A" w:rsidRDefault="00A67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Учебно – тематический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план на 2026-2027 год обучения (учебное занятие).</w:t>
      </w:r>
    </w:p>
    <w:p w:rsidR="00A6733A" w:rsidRDefault="00BA62D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Первый год обучения.</w:t>
      </w:r>
    </w:p>
    <w:p w:rsidR="00A6733A" w:rsidRDefault="00BA62DD">
      <w:pPr>
        <w:spacing w:after="0" w:line="240" w:lineRule="auto"/>
        <w:contextualSpacing/>
        <w:jc w:val="center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Учебно – тематический план на 2026-2027 год обучения (репетиционно-постановочная работа)</w:t>
      </w:r>
    </w:p>
    <w:p w:rsidR="00A6733A" w:rsidRDefault="00BA62DD">
      <w:pPr>
        <w:spacing w:after="0" w:line="240" w:lineRule="auto"/>
        <w:contextualSpacing/>
        <w:jc w:val="center"/>
      </w:pPr>
      <w:r>
        <w:br w:type="page" w:clear="all"/>
      </w:r>
    </w:p>
    <w:p w:rsidR="00A6733A" w:rsidRDefault="00A6733A"/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Toc46"/>
      <w:r>
        <w:rPr>
          <w:rFonts w:ascii="Times New Roman" w:eastAsia="Times New Roman" w:hAnsi="Times New Roman" w:cs="Times New Roman"/>
          <w:sz w:val="24"/>
          <w:szCs w:val="24"/>
        </w:rPr>
        <w:t>ГлаваII. Условия реализации программы.</w:t>
      </w:r>
      <w:bookmarkEnd w:id="9"/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_Toc47"/>
      <w:r>
        <w:rPr>
          <w:rFonts w:ascii="Times New Roman" w:eastAsia="Times New Roman" w:hAnsi="Times New Roman" w:cs="Times New Roman"/>
          <w:sz w:val="24"/>
          <w:szCs w:val="24"/>
        </w:rPr>
        <w:t>Воспитательная работа.</w:t>
      </w:r>
      <w:bookmarkEnd w:id="10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Хореографическую работу в кол</w:t>
      </w:r>
      <w:r>
        <w:rPr>
          <w:rFonts w:ascii="Times New Roman" w:eastAsia="Times New Roman" w:hAnsi="Times New Roman" w:cs="Times New Roman"/>
          <w:sz w:val="24"/>
          <w:szCs w:val="24"/>
        </w:rPr>
        <w:t>лективе должна отличать высокая организованность и дисциплина, культура поведения и общения между участниками коллектива и их педагогом. Работа педагога осуществляется по всем правилам формирования детского коллектива. В процессе участия в программе у дете</w:t>
      </w:r>
      <w:r>
        <w:rPr>
          <w:rFonts w:ascii="Times New Roman" w:eastAsia="Times New Roman" w:hAnsi="Times New Roman" w:cs="Times New Roman"/>
          <w:sz w:val="24"/>
          <w:szCs w:val="24"/>
        </w:rPr>
        <w:t>й формируется положительная оценка результатов труда: собственного и коллективного, чужого; чувство ответственности за собственные поступки, чувство солидарности, уважение к себе и другим, адекватная самооценка. В процессе воспитательной деятельности педаг</w:t>
      </w:r>
      <w:r>
        <w:rPr>
          <w:rFonts w:ascii="Times New Roman" w:eastAsia="Times New Roman" w:hAnsi="Times New Roman" w:cs="Times New Roman"/>
          <w:sz w:val="24"/>
          <w:szCs w:val="24"/>
        </w:rPr>
        <w:t>ог использует «принцип тройственного союза»: дети – педагог – родители. Привлечение родителей к решению воспитательных вопросов положительно влияет на сплоченность коллектива и как следствие – повышается качество образовательного процесса.</w:t>
      </w: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Toc48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Психолого-педагогическая диагностика.</w:t>
      </w:r>
      <w:bookmarkEnd w:id="11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Психолого-педагогическая диагностика – неотъемлемая часть педагогической психологии, инструмент целесообразной профессиональной деятельности педагогов, работающих в системе развивающего обучения. Она позволяет педаг</w:t>
      </w:r>
      <w:r>
        <w:rPr>
          <w:rFonts w:ascii="Times New Roman" w:eastAsia="Times New Roman" w:hAnsi="Times New Roman" w:cs="Times New Roman"/>
          <w:sz w:val="24"/>
          <w:szCs w:val="24"/>
        </w:rPr>
        <w:t>огу не только научно обоснованно определять тактику развития хореографических способностей ребенка, но и видеть их место в построении стратегии общего развития личности. Безусловно, использование диагностических методов в педагогической практике требует хо</w:t>
      </w:r>
      <w:r>
        <w:rPr>
          <w:rFonts w:ascii="Times New Roman" w:eastAsia="Times New Roman" w:hAnsi="Times New Roman" w:cs="Times New Roman"/>
          <w:sz w:val="24"/>
          <w:szCs w:val="24"/>
        </w:rPr>
        <w:t>рошей психологической подготовки специалиста.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рамках программы регулярно используются различные методы психолого-педагогической диагностики, направленные на изучение общих и специальных интересов 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склонностей обучающихся, и</w:t>
      </w:r>
      <w:r>
        <w:rPr>
          <w:rFonts w:ascii="Times New Roman" w:eastAsia="Times New Roman" w:hAnsi="Times New Roman" w:cs="Times New Roman"/>
          <w:sz w:val="24"/>
          <w:szCs w:val="24"/>
        </w:rPr>
        <w:t>х мотивации и заинтересованнос</w:t>
      </w:r>
      <w:r>
        <w:rPr>
          <w:rFonts w:ascii="Times New Roman" w:eastAsia="Times New Roman" w:hAnsi="Times New Roman" w:cs="Times New Roman"/>
          <w:sz w:val="24"/>
          <w:szCs w:val="24"/>
        </w:rPr>
        <w:t>ти в предмете, степени удовлетворенности от получаемых знаний и уровня комфортности окружающей среды.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егулярно проводится тестирование на предмет выявления успеваемости учащихся, развития познавательного интереса, эрудиции в целом. Также регулярными являю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тся и анкетирования родителей учащихся с целью выявления уровня удовлетворенности обучением, выяснения качества отношений и системы ценностей в семье, их понимания и взаимодействия с ребенком.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спользуемые диагностические методики: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методика изучения ур</w:t>
      </w:r>
      <w:r>
        <w:rPr>
          <w:rFonts w:ascii="Times New Roman" w:eastAsia="Times New Roman" w:hAnsi="Times New Roman" w:cs="Times New Roman"/>
          <w:sz w:val="24"/>
          <w:szCs w:val="24"/>
        </w:rPr>
        <w:t>овня развития детского коллектива «Какой у нас коллектив» Лутошкина А.Н.;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методика оценивания нравственного и психологического климата в детском коллективе;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тест рисуночной фрустрации Розенцвейга С.;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рейтинговые шкалы Рензулли Д., направленные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диагностику способностей к обучению, творческих и лидерских качеств ребенка;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тренинг «Расширение телесного и эмоционального опыта»;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игра-тест на проявление интеллектуальной познавательной активности детей;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тест на определение специальных знаний и умений;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анкетирования удовлетворенности детей и родителей и т.п.</w:t>
      </w: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Toc49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Методическое обеспечение.</w:t>
      </w:r>
      <w:bookmarkEnd w:id="12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Библиотека по хореографии: учебно-методическая литература для преподавателей.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Наглядные пособия: учебные DVD ф</w:t>
      </w:r>
      <w:r>
        <w:rPr>
          <w:rFonts w:ascii="Times New Roman" w:eastAsia="Times New Roman" w:hAnsi="Times New Roman" w:cs="Times New Roman"/>
          <w:sz w:val="24"/>
          <w:szCs w:val="24"/>
        </w:rPr>
        <w:t>ильмы, нотный материал, CD диски, альбомы, книги по истории танца, персоналии-библиографии.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Специальные журналы по хореографии «Балет и Танец» для учащихся.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Электронные образовательные ресурсы (мультимедийные презентации, учебные пособия, интернет-ко</w:t>
      </w:r>
      <w:r>
        <w:rPr>
          <w:rFonts w:ascii="Times New Roman" w:eastAsia="Times New Roman" w:hAnsi="Times New Roman" w:cs="Times New Roman"/>
          <w:sz w:val="24"/>
          <w:szCs w:val="24"/>
        </w:rPr>
        <w:t>нтент).</w:t>
      </w: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_Toc50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Материально-техническое обеспечение.</w:t>
      </w:r>
      <w:bookmarkEnd w:id="13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реализации данной программы необходимы: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Оборудованный балетными станками и зеркалами просторный класс со специальным покрытием пола (паркет, линолеум);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Раздевалка для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обучающихся;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Наличие специальной танцевальной формы;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Наличие аудиоаппаратуры с флеш-носителем;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Наличие музыкальной фонотеки;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Наличие танцевальных костюмов.</w:t>
      </w: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color w:val="FFFFFF"/>
          <w:sz w:val="24"/>
        </w:rPr>
        <w:lastRenderedPageBreak/>
        <w:t>Гл</w:t>
      </w: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Toc54"/>
      <w:r>
        <w:rPr>
          <w:rFonts w:ascii="Times New Roman" w:eastAsia="Times New Roman" w:hAnsi="Times New Roman" w:cs="Times New Roman"/>
          <w:sz w:val="24"/>
          <w:szCs w:val="24"/>
        </w:rPr>
        <w:t>Формы подведения итогов качества реализации программы.</w:t>
      </w:r>
      <w:bookmarkEnd w:id="14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«Современный танец» включает в себя текущую, промежуточную и итоговую аттестацию учащихся.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Успеваемость учащихся проверяется различными формами: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практические учебные задания;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аттестационный открытый урок (класс-концерт);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• контрольные уро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ки по полугодиям (зачет);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экзамен;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тестирование;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сценические выступления учащихся (участие в концертах, конкурсах, фестивалях и т.п.).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Текущий контроль успеваемости учащихся, промежуточная и итоговая аттестация, консультации, подготовка к экзамен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ам, дополнительные индивидуальные репетиционные занятия проводятся вне аудиторного времени, предусмотренного на учебный предмет.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Текущий контроль по полугодиям проводится в форме контрольных занятий и зачетов. Промежуточная аттестация по итогам года прово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дится в форме класс-концертов. Итоговая аттестация по завершению обучения проводится в форме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экзаменационного класс-концерта.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аттестации учащихся создаются фонды оценочных средств, которые включают в себя методы контроля, позволяющие оценить приобрете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нные знания, умения и навыки. 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(см. Приложение 1 «Мониторинг результатовобучения в рамках реализации программы»).</w:t>
      </w:r>
    </w:p>
    <w:p w:rsidR="00A6733A" w:rsidRDefault="00A6733A">
      <w:pPr>
        <w:pStyle w:val="211"/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  <w:highlight w:val="white"/>
        </w:rPr>
      </w:pPr>
    </w:p>
    <w:p w:rsidR="00A6733A" w:rsidRDefault="00A6733A">
      <w:pPr>
        <w:pStyle w:val="211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211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211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211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211"/>
        <w:spacing w:before="0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Toc55"/>
      <w:bookmarkEnd w:id="15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Список литературы.</w:t>
      </w:r>
    </w:p>
    <w:p w:rsidR="00A6733A" w:rsidRDefault="00A67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Барышникова Т. Азбука хореографии. Методические указания в помощь учащимся и педагогам детских хореографических коллективов, балетных школ и студий. – М.: Айрис, 2001.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Баскаков В. Свободное тело. – М.: Институт Общегуманитарных Исследований, 2001.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Васенина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Е. Российский современный танец. Диалоги. – М.: EmergencyExit., 2005.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Выготский Л. Педагогическая психология. – М.: АСТ, Астрель, ЛЮКС, 2005.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Гренлюнд. Э., Оганесян Н. Танцевальная терапия. Теория, методика, практика. – СПб.: Речь, 2014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Громов Ю.И. Работа педагога-балетмейстера в детском хореографическом коллективе // Основы подготовки специалистовхореографов / Хореографическая педагогика: учебное пособие. – СПб.: СПбГУП, 2006.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Ерохина О.В. Школа танцев для детей: (Фольклор, классика, мод</w:t>
      </w:r>
      <w:r>
        <w:rPr>
          <w:rFonts w:ascii="Times New Roman" w:eastAsia="Times New Roman" w:hAnsi="Times New Roman" w:cs="Times New Roman"/>
          <w:sz w:val="24"/>
          <w:szCs w:val="24"/>
        </w:rPr>
        <w:t>ерн). – Ростов н/Д.: Феникс, 2003.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Ивлева Л.Д. Методика педагогического руководства любительским хореографическим коллективом: учебное пособие. – Челябинск: ЧГАКИ, 2004.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Ивлева Л.Д. Джазовый танец. – Челябинск: ЧГАКИ, 2006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Коренева Т.Ф. Музыкально-ритмичес</w:t>
      </w:r>
      <w:r>
        <w:rPr>
          <w:rFonts w:ascii="Times New Roman" w:eastAsia="Times New Roman" w:hAnsi="Times New Roman" w:cs="Times New Roman"/>
          <w:sz w:val="24"/>
          <w:szCs w:val="24"/>
        </w:rPr>
        <w:t>кое движение. – М.: Искусство, 2001.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Мухина В.С. Возрастная психология: феноменология развития, детство, отрочество. – М.: Академия. – 2000.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Никитин В.Н. Энциклопедия тела (психология, психотерапия, педагогика, театр, танец, спорт, менеджмент) /В. Н. Никит</w:t>
      </w:r>
      <w:r>
        <w:rPr>
          <w:rFonts w:ascii="Times New Roman" w:eastAsia="Times New Roman" w:hAnsi="Times New Roman" w:cs="Times New Roman"/>
          <w:sz w:val="24"/>
          <w:szCs w:val="24"/>
        </w:rPr>
        <w:t>ин. – М.: Алетейа 2000.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Никитин В.Ю. Модерн-джаз танец: История. Методика. Практика. – М.: Изд-во ГИТИС, 2000.</w:t>
      </w:r>
    </w:p>
    <w:p w:rsidR="00A6733A" w:rsidRDefault="00BA62D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Toc56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Список литературы для педагога.</w:t>
      </w:r>
      <w:bookmarkEnd w:id="16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Прибылов Г. Методическое пособие по классическому танцу для педагогов – хореографов старших классов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Пуртова Т</w:t>
      </w:r>
      <w:r>
        <w:rPr>
          <w:rFonts w:ascii="Times New Roman" w:eastAsia="Times New Roman" w:hAnsi="Times New Roman" w:cs="Times New Roman"/>
          <w:sz w:val="24"/>
          <w:szCs w:val="24"/>
        </w:rPr>
        <w:t>.В., Беликова А.Н., Кветная О.В. – Учите детей танцевать - 2004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и педагогическая психология: «Детство, отрочество, юность» – М. Академия, - 2000 г. - 624 стр.</w:t>
      </w: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Toc57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Список литературы для родителей и детей.</w:t>
      </w:r>
      <w:bookmarkEnd w:id="17"/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Вашкевич Н. История хореографии. Всех веков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народов - 2012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Лифиц И.В. – Ритмика: Учебное пособие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Хамильтон М. – Хочу знать все о  балете. Детская энциклопедия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Сапогов А.А, Школа музыкально-хореографического искусства. Учебное пособие - 2018</w:t>
      </w:r>
    </w:p>
    <w:p w:rsidR="00A6733A" w:rsidRDefault="00BA62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Есаулов И.Г. Устойчивсть и координация в хореографии - 2</w:t>
      </w:r>
      <w:r>
        <w:rPr>
          <w:rFonts w:ascii="Times New Roman" w:eastAsia="Times New Roman" w:hAnsi="Times New Roman" w:cs="Times New Roman"/>
          <w:sz w:val="24"/>
          <w:szCs w:val="24"/>
        </w:rPr>
        <w:t>023</w:t>
      </w:r>
    </w:p>
    <w:p w:rsidR="00A6733A" w:rsidRDefault="00BA62D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Toc58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1.</w:t>
      </w:r>
      <w:bookmarkEnd w:id="18"/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Toc59"/>
      <w:r>
        <w:rPr>
          <w:rFonts w:ascii="Times New Roman" w:eastAsia="Times New Roman" w:hAnsi="Times New Roman" w:cs="Times New Roman"/>
          <w:sz w:val="24"/>
          <w:szCs w:val="24"/>
        </w:rPr>
        <w:t>Мониторинг результатов обучения в рамках реализации программы «Современный танец»</w:t>
      </w:r>
      <w:bookmarkEnd w:id="19"/>
    </w:p>
    <w:p w:rsidR="00A6733A" w:rsidRDefault="00BA62DD">
      <w:pPr>
        <w:pStyle w:val="112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Toc60"/>
      <w:r>
        <w:rPr>
          <w:rFonts w:ascii="Times New Roman" w:eastAsia="Times New Roman" w:hAnsi="Times New Roman" w:cs="Times New Roman"/>
          <w:sz w:val="24"/>
          <w:szCs w:val="24"/>
        </w:rPr>
        <w:t>Механизм оценки предметных результатов обучения ребенка.</w:t>
      </w:r>
      <w:bookmarkEnd w:id="20"/>
    </w:p>
    <w:p w:rsidR="00A6733A" w:rsidRDefault="00A67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0"/>
        <w:gridCol w:w="1843"/>
        <w:gridCol w:w="2126"/>
        <w:gridCol w:w="992"/>
        <w:gridCol w:w="1843"/>
      </w:tblGrid>
      <w:tr w:rsidR="00A6733A">
        <w:trPr>
          <w:trHeight w:val="215"/>
        </w:trPr>
        <w:tc>
          <w:tcPr>
            <w:tcW w:w="2551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(оцениваемые параметры)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126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992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баллов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диагностики</w:t>
            </w:r>
          </w:p>
        </w:tc>
      </w:tr>
      <w:tr w:rsidR="00A6733A">
        <w:trPr>
          <w:trHeight w:val="98"/>
        </w:trPr>
        <w:tc>
          <w:tcPr>
            <w:tcW w:w="9354" w:type="dxa"/>
            <w:gridSpan w:val="5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Теоретическая подготовка</w:t>
            </w:r>
          </w:p>
        </w:tc>
      </w:tr>
      <w:tr w:rsidR="00A6733A">
        <w:trPr>
          <w:trHeight w:val="2202"/>
        </w:trPr>
        <w:tc>
          <w:tcPr>
            <w:tcW w:w="2551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Теоретические знания по программе: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основные сведения по истории современного танца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основные стили и жанры современной хореографии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принципы взаимодействия музыкальных и хореографических средств выразительности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техника исполнения движений отдельных центров в манере танца хип-хоп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техника исполнения движений отдельных центров в манере танца афро-джаз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теоретических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наний ребёнка программным требованиям</w:t>
            </w:r>
          </w:p>
        </w:tc>
        <w:tc>
          <w:tcPr>
            <w:tcW w:w="2126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ребёнок овладел менее, чем ½ объёма знаний, предусмотренных программой</w:t>
            </w:r>
          </w:p>
        </w:tc>
        <w:tc>
          <w:tcPr>
            <w:tcW w:w="992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Наблюдение, тестирование, контрольный опрос и др.</w:t>
            </w:r>
          </w:p>
        </w:tc>
      </w:tr>
      <w:tr w:rsidR="00A6733A">
        <w:trPr>
          <w:trHeight w:val="373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объём усвоенных знаний составляет более ½.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733A">
        <w:trPr>
          <w:trHeight w:val="646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освоил весь объём знаний, предусмотренных программой в конкретный период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733A">
        <w:trPr>
          <w:trHeight w:val="646"/>
        </w:trPr>
        <w:tc>
          <w:tcPr>
            <w:tcW w:w="2551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Владение специальной терминологией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Осмысленность и правильность использования специальной терминологии</w:t>
            </w:r>
          </w:p>
        </w:tc>
        <w:tc>
          <w:tcPr>
            <w:tcW w:w="2126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ребёнок, как правило, избегает употреблять специальные термины</w:t>
            </w:r>
          </w:p>
        </w:tc>
        <w:tc>
          <w:tcPr>
            <w:tcW w:w="992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Собеседование</w:t>
            </w:r>
          </w:p>
        </w:tc>
      </w:tr>
      <w:tr w:rsidR="00A6733A">
        <w:trPr>
          <w:trHeight w:val="372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сочетает специальную терминологию с бытовой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733A">
        <w:trPr>
          <w:trHeight w:val="646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733A">
        <w:trPr>
          <w:trHeight w:val="98"/>
        </w:trPr>
        <w:tc>
          <w:tcPr>
            <w:tcW w:w="9354" w:type="dxa"/>
            <w:gridSpan w:val="5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Практическая подготовка</w:t>
            </w:r>
          </w:p>
        </w:tc>
      </w:tr>
      <w:tr w:rsidR="00A6733A">
        <w:trPr>
          <w:trHeight w:val="958"/>
        </w:trPr>
        <w:tc>
          <w:tcPr>
            <w:tcW w:w="2551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 Практические умения и навыки, предусмотренные программой: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освоение положений рук в танце модерн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освоение выворотных и параллельных позиции ног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владение приёмами координации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практических умений и навыков программным требованиям</w:t>
            </w:r>
          </w:p>
        </w:tc>
        <w:tc>
          <w:tcPr>
            <w:tcW w:w="2126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ребёнок овладел менее, чем ½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предусмотренных умений и навыков</w:t>
            </w:r>
          </w:p>
        </w:tc>
        <w:tc>
          <w:tcPr>
            <w:tcW w:w="992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задание</w:t>
            </w:r>
          </w:p>
        </w:tc>
      </w:tr>
      <w:tr w:rsidR="00A6733A">
        <w:trPr>
          <w:trHeight w:val="373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объём усвоенных умений и навыков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733A">
        <w:trPr>
          <w:trHeight w:val="2506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владение приёмами изоляции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выполнение различных видов кросса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е) выполнение гимнастических элементов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ж) выполнение упражнений для развития позвоночника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з) выполнение учебных и танцевальных комбина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ций в экзерсисе на середине зала и у станка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и) владение техниками исполнения движений партера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к) владение техникой импровизации: параллель и оппозиция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л) владение техникой контактной импровизации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м) владение техникой исполнения движений в манере танца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хип-хоп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н) владение техникой исполнения движений в манере танца афро-джаз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более ½.</w:t>
            </w:r>
          </w:p>
        </w:tc>
      </w:tr>
      <w:tr w:rsidR="00A6733A">
        <w:trPr>
          <w:trHeight w:val="918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овладел всеми умениями и навыками, предусмотренными программой в конкретный период.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733A">
        <w:trPr>
          <w:trHeight w:val="2063"/>
        </w:trPr>
        <w:tc>
          <w:tcPr>
            <w:tcW w:w="2551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Творческие навыки: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владение навыками музыкально-пластического интонирования;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создание танцевальных комбинаций различной степени сложности;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определение средств музыкальной выразительности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контексте хореографического образа и самостоятельное создание музыкально-двигательного образа;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отражение в танце особенностей исполнительской манеры разных стилей современной хореографии;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владение навыками ансамблевого исполнения танцевальных номеров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е) владение навыками сценической практики.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Креативность в выполнении практических заданий</w:t>
            </w:r>
          </w:p>
        </w:tc>
        <w:tc>
          <w:tcPr>
            <w:tcW w:w="2126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Начальный (элементарный) уровень развития креативности – ребёнок в состоянии выполнять лишь простейшие практические задания педагога</w:t>
            </w:r>
          </w:p>
        </w:tc>
        <w:tc>
          <w:tcPr>
            <w:tcW w:w="992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задание</w:t>
            </w:r>
          </w:p>
        </w:tc>
      </w:tr>
      <w:tr w:rsidR="00A6733A">
        <w:trPr>
          <w:trHeight w:val="509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Репродук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тивный уровень – в основном выполняет задания на основе образца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733A">
        <w:trPr>
          <w:trHeight w:val="505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уровень – выполняет практические задания с элементами творчества.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733A">
        <w:trPr>
          <w:trHeight w:val="98"/>
        </w:trPr>
        <w:tc>
          <w:tcPr>
            <w:tcW w:w="9354" w:type="dxa"/>
            <w:gridSpan w:val="5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Общеучебные (метапредметные) умения и навыки</w:t>
            </w:r>
          </w:p>
        </w:tc>
      </w:tr>
      <w:tr w:rsidR="00A6733A">
        <w:trPr>
          <w:trHeight w:val="100"/>
        </w:trPr>
        <w:tc>
          <w:tcPr>
            <w:tcW w:w="9354" w:type="dxa"/>
            <w:gridSpan w:val="5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Учебно - интеллектуальные умения:</w:t>
            </w:r>
          </w:p>
        </w:tc>
      </w:tr>
      <w:tr w:rsidR="00A6733A">
        <w:trPr>
          <w:trHeight w:val="783"/>
        </w:trPr>
        <w:tc>
          <w:tcPr>
            <w:tcW w:w="2551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3.1.1 Умение подбирать и анализировать специальную литературу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Самостоятельность в выборе и анализе литературы</w:t>
            </w:r>
          </w:p>
        </w:tc>
        <w:tc>
          <w:tcPr>
            <w:tcW w:w="2126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умений – ребёнок испытывает серьёзные затруднения при работе со специальной литературой, нуждается в постоянной помощи и контр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 педагога.</w:t>
            </w:r>
          </w:p>
        </w:tc>
        <w:tc>
          <w:tcPr>
            <w:tcW w:w="992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исследовательской работы</w:t>
            </w:r>
          </w:p>
        </w:tc>
      </w:tr>
      <w:tr w:rsidR="00A6733A">
        <w:trPr>
          <w:trHeight w:val="372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работает со специальной литературой с помощью педагога или родителей.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733A">
        <w:trPr>
          <w:trHeight w:val="373"/>
        </w:trPr>
        <w:tc>
          <w:tcPr>
            <w:tcW w:w="4394" w:type="dxa"/>
            <w:gridSpan w:val="2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работает со специальной литературой самостоятельно, не испытывает</w:t>
            </w:r>
          </w:p>
        </w:tc>
        <w:tc>
          <w:tcPr>
            <w:tcW w:w="4961" w:type="dxa"/>
            <w:gridSpan w:val="3"/>
            <w:noWrap/>
          </w:tcPr>
          <w:p w:rsidR="00A6733A" w:rsidRDefault="00BA62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BA62DD">
      <w:pPr>
        <w:pStyle w:val="211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Календарный план на 2026-2027 учебный год (учебное занятие).</w:t>
      </w: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992"/>
        <w:gridCol w:w="1559"/>
        <w:gridCol w:w="2551"/>
        <w:gridCol w:w="1417"/>
      </w:tblGrid>
      <w:tr w:rsidR="00A6733A"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неделя</w:t>
            </w:r>
          </w:p>
        </w:tc>
        <w:tc>
          <w:tcPr>
            <w:tcW w:w="99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A6733A"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/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551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«История стиля модерн»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«Изучение техники движений танца модерн»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опрос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 в виде опроса и практики»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«Техника движений танца модерн»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A6733A">
        <w:trPr>
          <w:trHeight w:val="1195"/>
        </w:trPr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/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«Разогрев с использованием уровней»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«Твисты и спирали торса»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«Упражнения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contraction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release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положении сидя»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«Упражнения стрейч-характера в различных положениях»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</w:tc>
      </w:tr>
      <w:tr w:rsidR="00A6733A"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«Экзерсис на середине зала»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/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рассказ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«Работа над комплексами изоляций»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17:30</w:t>
            </w:r>
          </w:p>
        </w:tc>
        <w:tc>
          <w:tcPr>
            <w:tcW w:w="1559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  <w:tc>
          <w:tcPr>
            <w:tcW w:w="2551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«Партерные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перекаты»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четвертая </w:t>
            </w:r>
          </w:p>
        </w:tc>
        <w:tc>
          <w:tcPr>
            <w:tcW w:w="99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</w:tc>
      </w:tr>
      <w:tr w:rsidR="00A6733A"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/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A6733A" w:rsidRDefault="00BA62DD">
            <w:pPr>
              <w:jc w:val="center"/>
            </w:pPr>
            <w:r>
              <w:t>-</w:t>
            </w:r>
          </w:p>
        </w:tc>
        <w:tc>
          <w:tcPr>
            <w:tcW w:w="1559" w:type="dxa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«Комбинации шагов+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Kicr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прыжки»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«Техника вращения»</w:t>
            </w:r>
          </w:p>
        </w:tc>
        <w:tc>
          <w:tcPr>
            <w:tcW w:w="1417" w:type="dxa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</w:tc>
      </w:tr>
      <w:tr w:rsidR="00A6733A">
        <w:trPr>
          <w:trHeight w:val="276"/>
        </w:trPr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«Импровизация в стиле модерн»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1456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/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76"/>
        </w:trPr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«Танцевальные этюды»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«Кросс»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A6733A">
        <w:trPr>
          <w:trHeight w:val="276"/>
        </w:trPr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аэробных элементов»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32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32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«Кросс, импровизация,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растяжка»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ак. ч.</w:t>
            </w:r>
          </w:p>
        </w:tc>
      </w:tr>
      <w:tr w:rsidR="00A6733A">
        <w:trPr>
          <w:trHeight w:val="276"/>
        </w:trPr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A6733A" w:rsidRDefault="00A673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269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аттестации»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932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Практика,теория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«Промежуточная аттестация"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A6733A" w:rsidRDefault="00A6733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33A">
        <w:trPr>
          <w:trHeight w:val="932"/>
        </w:trPr>
        <w:tc>
          <w:tcPr>
            <w:tcW w:w="1417" w:type="dxa"/>
            <w:vMerge/>
            <w:noWrap/>
          </w:tcPr>
          <w:p w:rsidR="00A6733A" w:rsidRDefault="00A6733A"/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15:45-17:30</w:t>
            </w:r>
          </w:p>
          <w:p w:rsidR="00A6733A" w:rsidRDefault="00A6733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551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«Награждение»</w:t>
            </w:r>
          </w:p>
        </w:tc>
        <w:tc>
          <w:tcPr>
            <w:tcW w:w="1417" w:type="dxa"/>
            <w:vMerge w:val="restart"/>
            <w:noWrap/>
          </w:tcPr>
          <w:p w:rsidR="00A6733A" w:rsidRDefault="00BA62D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</w:tc>
      </w:tr>
    </w:tbl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733A" w:rsidRDefault="00A673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6733A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2DD" w:rsidRDefault="00BA62DD">
      <w:pPr>
        <w:spacing w:after="0" w:line="240" w:lineRule="auto"/>
      </w:pPr>
      <w:r>
        <w:separator/>
      </w:r>
    </w:p>
  </w:endnote>
  <w:endnote w:type="continuationSeparator" w:id="0">
    <w:p w:rsidR="00BA62DD" w:rsidRDefault="00BA6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6574822"/>
      <w:docPartObj>
        <w:docPartGallery w:val="Page Numbers (Bottom of Page)"/>
        <w:docPartUnique/>
      </w:docPartObj>
    </w:sdtPr>
    <w:sdtEndPr/>
    <w:sdtContent>
      <w:p w:rsidR="00A6733A" w:rsidRDefault="00BA62DD">
        <w:pPr>
          <w:pStyle w:val="17"/>
          <w:jc w:val="center"/>
        </w:pPr>
        <w:r>
          <w:fldChar w:fldCharType="begin"/>
        </w:r>
        <w:r>
          <w:instrText>PAGE \* MERGEFORMAT</w:instrText>
        </w:r>
        <w:r>
          <w:fldChar w:fldCharType="separate"/>
        </w:r>
        <w:r w:rsidR="00CC6325">
          <w:rPr>
            <w:noProof/>
          </w:rPr>
          <w:t>2</w:t>
        </w:r>
        <w:r>
          <w:fldChar w:fldCharType="end"/>
        </w:r>
      </w:p>
    </w:sdtContent>
  </w:sdt>
  <w:p w:rsidR="00A6733A" w:rsidRDefault="00A6733A">
    <w:pPr>
      <w:pStyle w:val="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2DD" w:rsidRDefault="00BA62DD">
      <w:pPr>
        <w:spacing w:after="0" w:line="240" w:lineRule="auto"/>
      </w:pPr>
      <w:r>
        <w:separator/>
      </w:r>
    </w:p>
  </w:footnote>
  <w:footnote w:type="continuationSeparator" w:id="0">
    <w:p w:rsidR="00BA62DD" w:rsidRDefault="00BA6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33A" w:rsidRDefault="00A6733A">
    <w:pPr>
      <w:pStyle w:val="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B6AF4"/>
    <w:multiLevelType w:val="hybridMultilevel"/>
    <w:tmpl w:val="B2863DBA"/>
    <w:lvl w:ilvl="0" w:tplc="62C22A22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 w:tplc="DD9C2B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7EB6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DC5B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C682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DEA2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48A8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7257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FD651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D777C59"/>
    <w:multiLevelType w:val="hybridMultilevel"/>
    <w:tmpl w:val="4CEA22A2"/>
    <w:lvl w:ilvl="0" w:tplc="2144806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9F7CF6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28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49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29C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408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0B5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6A77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6B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D6B13"/>
    <w:multiLevelType w:val="hybridMultilevel"/>
    <w:tmpl w:val="2FF65DB4"/>
    <w:lvl w:ilvl="0" w:tplc="499A2F0A">
      <w:start w:val="1"/>
      <w:numFmt w:val="bullet"/>
      <w:lvlText w:val="-"/>
      <w:lvlJc w:val="left"/>
      <w:pPr>
        <w:ind w:left="1065" w:hanging="705"/>
      </w:pPr>
      <w:rPr>
        <w:rFonts w:ascii="Verdana" w:hAnsi="Verdana" w:hint="default"/>
      </w:rPr>
    </w:lvl>
    <w:lvl w:ilvl="1" w:tplc="18E8D9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88A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4A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64A9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B87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5E41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562E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508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31DF1"/>
    <w:multiLevelType w:val="hybridMultilevel"/>
    <w:tmpl w:val="B5B42B98"/>
    <w:lvl w:ilvl="0" w:tplc="D1FC3D0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CFF80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860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CF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ED1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CEEB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041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DA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00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E3C89"/>
    <w:multiLevelType w:val="hybridMultilevel"/>
    <w:tmpl w:val="02D85940"/>
    <w:styleLink w:val="1"/>
    <w:lvl w:ilvl="0" w:tplc="56BCF69C">
      <w:start w:val="2"/>
      <w:numFmt w:val="decimal"/>
      <w:pStyle w:val="1"/>
      <w:lvlText w:val="%1"/>
      <w:lvlJc w:val="left"/>
      <w:pPr>
        <w:ind w:left="375" w:hanging="375"/>
      </w:pPr>
      <w:rPr>
        <w:rFonts w:hint="default"/>
      </w:rPr>
    </w:lvl>
    <w:lvl w:ilvl="1" w:tplc="4E847484">
      <w:start w:val="1"/>
      <w:numFmt w:val="none"/>
      <w:lvlText w:val=""/>
      <w:lvlJc w:val="left"/>
      <w:pPr>
        <w:tabs>
          <w:tab w:val="num" w:pos="360"/>
        </w:tabs>
      </w:pPr>
    </w:lvl>
    <w:lvl w:ilvl="2" w:tplc="9050EC68">
      <w:start w:val="1"/>
      <w:numFmt w:val="none"/>
      <w:lvlText w:val=""/>
      <w:lvlJc w:val="left"/>
      <w:pPr>
        <w:tabs>
          <w:tab w:val="num" w:pos="360"/>
        </w:tabs>
      </w:pPr>
    </w:lvl>
    <w:lvl w:ilvl="3" w:tplc="0658B19C">
      <w:start w:val="1"/>
      <w:numFmt w:val="none"/>
      <w:lvlText w:val=""/>
      <w:lvlJc w:val="left"/>
      <w:pPr>
        <w:tabs>
          <w:tab w:val="num" w:pos="360"/>
        </w:tabs>
      </w:pPr>
    </w:lvl>
    <w:lvl w:ilvl="4" w:tplc="4E3A9B84">
      <w:start w:val="1"/>
      <w:numFmt w:val="none"/>
      <w:lvlText w:val=""/>
      <w:lvlJc w:val="left"/>
      <w:pPr>
        <w:tabs>
          <w:tab w:val="num" w:pos="360"/>
        </w:tabs>
      </w:pPr>
    </w:lvl>
    <w:lvl w:ilvl="5" w:tplc="89E6E5B2">
      <w:start w:val="1"/>
      <w:numFmt w:val="none"/>
      <w:lvlText w:val=""/>
      <w:lvlJc w:val="left"/>
      <w:pPr>
        <w:tabs>
          <w:tab w:val="num" w:pos="360"/>
        </w:tabs>
      </w:pPr>
    </w:lvl>
    <w:lvl w:ilvl="6" w:tplc="84CC0256">
      <w:start w:val="1"/>
      <w:numFmt w:val="none"/>
      <w:lvlText w:val=""/>
      <w:lvlJc w:val="left"/>
      <w:pPr>
        <w:tabs>
          <w:tab w:val="num" w:pos="360"/>
        </w:tabs>
      </w:pPr>
    </w:lvl>
    <w:lvl w:ilvl="7" w:tplc="00400C28">
      <w:start w:val="1"/>
      <w:numFmt w:val="none"/>
      <w:lvlText w:val=""/>
      <w:lvlJc w:val="left"/>
      <w:pPr>
        <w:tabs>
          <w:tab w:val="num" w:pos="360"/>
        </w:tabs>
      </w:pPr>
    </w:lvl>
    <w:lvl w:ilvl="8" w:tplc="BB2037BA">
      <w:start w:val="1"/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3A"/>
    <w:rsid w:val="00A6733A"/>
    <w:rsid w:val="00BA62DD"/>
    <w:rsid w:val="00CC6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AE569-B345-4671-8607-799CBB7A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paragraph" w:customStyle="1" w:styleId="110">
    <w:name w:val="Заголовок 1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2">
    <w:name w:val="Верхний колонтитул1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3">
    <w:name w:val="Нижний колонтитул1"/>
    <w:basedOn w:val="a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4">
    <w:name w:val="Название объекта1"/>
    <w:basedOn w:val="a"/>
    <w:next w:val="a"/>
    <w:link w:val="CaptionChar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pPr>
      <w:spacing w:after="40" w:line="240" w:lineRule="auto"/>
    </w:pPr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Heading1Char">
    <w:name w:val="Heading 1 Char"/>
    <w:basedOn w:val="a0"/>
    <w:link w:val="11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0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basedOn w:val="a"/>
    <w:uiPriority w:val="1"/>
    <w:qFormat/>
    <w:pPr>
      <w:spacing w:after="0" w:line="240" w:lineRule="auto"/>
    </w:pPr>
  </w:style>
  <w:style w:type="paragraph" w:styleId="ab">
    <w:name w:val="Title"/>
    <w:basedOn w:val="a"/>
    <w:next w:val="a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Заголовок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  <w:rPr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3" w:color="FFFFFF"/>
        <w:left w:val="single" w:sz="4" w:space="9" w:color="FFFFFF"/>
        <w:bottom w:val="single" w:sz="4" w:space="3" w:color="FFFFFF"/>
        <w:right w:val="single" w:sz="4" w:space="9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0"/>
    <w:link w:val="16"/>
    <w:uiPriority w:val="99"/>
  </w:style>
  <w:style w:type="character" w:customStyle="1" w:styleId="FooterChar">
    <w:name w:val="Footer Char"/>
    <w:basedOn w:val="a0"/>
    <w:link w:val="13"/>
    <w:uiPriority w:val="99"/>
  </w:style>
  <w:style w:type="character" w:customStyle="1" w:styleId="CaptionChar">
    <w:name w:val="Caption Char"/>
    <w:link w:val="14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3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2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2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2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112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6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4">
    <w:name w:val="Верхний колонтитул Знак"/>
    <w:basedOn w:val="a0"/>
    <w:uiPriority w:val="99"/>
  </w:style>
  <w:style w:type="paragraph" w:customStyle="1" w:styleId="17">
    <w:name w:val="Нижний колонтитул1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7"/>
    <w:uiPriority w:val="99"/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Hyperlink"/>
    <w:basedOn w:val="a0"/>
    <w:uiPriority w:val="99"/>
    <w:unhideWhenUsed/>
    <w:rPr>
      <w:color w:val="0000FF"/>
      <w:u w:val="single"/>
    </w:rPr>
  </w:style>
  <w:style w:type="character" w:customStyle="1" w:styleId="18">
    <w:name w:val="Заголовок 1 Знак"/>
    <w:basedOn w:val="a0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8">
    <w:name w:val="TOC Heading"/>
    <w:basedOn w:val="112"/>
    <w:next w:val="a"/>
    <w:uiPriority w:val="39"/>
    <w:unhideWhenUsed/>
    <w:qFormat/>
    <w:pPr>
      <w:outlineLvl w:val="9"/>
    </w:pPr>
    <w:rPr>
      <w:lang w:eastAsia="ru-RU"/>
    </w:rPr>
  </w:style>
  <w:style w:type="paragraph" w:styleId="19">
    <w:name w:val="toc 1"/>
    <w:basedOn w:val="a"/>
    <w:next w:val="a"/>
    <w:uiPriority w:val="39"/>
    <w:unhideWhenUsed/>
    <w:pPr>
      <w:tabs>
        <w:tab w:val="right" w:leader="dot" w:pos="9345"/>
      </w:tabs>
      <w:spacing w:after="0" w:line="276" w:lineRule="auto"/>
      <w:ind w:firstLine="284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Заголовок 2 Знак"/>
    <w:basedOn w:val="a0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2">
    <w:name w:val="Заголовок 3 Знак"/>
    <w:basedOn w:val="a0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3">
    <w:name w:val="Заголовок 4 Знак"/>
    <w:basedOn w:val="a0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3">
    <w:name w:val="Заголовок 5 Знак"/>
    <w:basedOn w:val="a0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2">
    <w:name w:val="Заголовок 6 Знак"/>
    <w:basedOn w:val="a0"/>
    <w:uiPriority w:val="9"/>
    <w:semiHidden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2">
    <w:name w:val="Заголовок 7 Знак"/>
    <w:basedOn w:val="a0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2">
    <w:name w:val="Заголовок 8 Знак"/>
    <w:basedOn w:val="a0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2">
    <w:name w:val="Заголовок 9 Знак"/>
    <w:basedOn w:val="a0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25">
    <w:name w:val="toc 2"/>
    <w:basedOn w:val="a"/>
    <w:next w:val="a"/>
    <w:uiPriority w:val="39"/>
    <w:unhideWhenUsed/>
    <w:pPr>
      <w:tabs>
        <w:tab w:val="right" w:leader="dot" w:pos="9345"/>
      </w:tabs>
      <w:spacing w:after="0" w:line="276" w:lineRule="auto"/>
      <w:ind w:left="567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Текущий список1"/>
    <w:uiPriority w:val="99"/>
    <w:pPr>
      <w:numPr>
        <w:numId w:val="1"/>
      </w:numPr>
    </w:pPr>
  </w:style>
  <w:style w:type="paragraph" w:styleId="33">
    <w:name w:val="toc 3"/>
    <w:basedOn w:val="a"/>
    <w:next w:val="a"/>
    <w:uiPriority w:val="39"/>
    <w:unhideWhenUsed/>
    <w:pPr>
      <w:spacing w:after="100"/>
      <w:ind w:left="440"/>
    </w:pPr>
    <w:rPr>
      <w:rFonts w:eastAsiaTheme="minorEastAsia" w:cs="Times New Roman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izaz2601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lizaz2601@gmail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44BEF-1003-4CAA-B339-2D585CB5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6016</Words>
  <Characters>34292</Characters>
  <Application>Microsoft Office Word</Application>
  <DocSecurity>0</DocSecurity>
  <Lines>285</Lines>
  <Paragraphs>80</Paragraphs>
  <ScaleCrop>false</ScaleCrop>
  <Company/>
  <LinksUpToDate>false</LinksUpToDate>
  <CharactersWithSpaces>40228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Бакин</dc:creator>
  <cp:lastModifiedBy>2020</cp:lastModifiedBy>
  <cp:revision>18</cp:revision>
  <dcterms:created xsi:type="dcterms:W3CDTF">2025-08-20T05:46:00Z</dcterms:created>
  <dcterms:modified xsi:type="dcterms:W3CDTF">2026-09-10T04:00:00Z</dcterms:modified>
</cp:coreProperties>
</file>