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282" w:rsidRDefault="009A2AD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2AD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-272415</wp:posOffset>
            </wp:positionV>
            <wp:extent cx="6438900" cy="9505893"/>
            <wp:effectExtent l="0" t="0" r="0" b="635"/>
            <wp:wrapNone/>
            <wp:docPr id="1" name="Рисунок 1" descr="C:\Users\2020\Downloads\d754d819-1207-4aeb-a60b-e964ef644b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ownloads\d754d819-1207-4aeb-a60b-e964ef644b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3"/>
                    <a:stretch/>
                  </pic:blipFill>
                  <pic:spPr bwMode="auto">
                    <a:xfrm>
                      <a:off x="0" y="0"/>
                      <a:ext cx="6438938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54B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Управление образования Администрации Тугулымского муниципального округа</w:t>
      </w: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Свердловской области</w:t>
      </w: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Муниципальное бюджетное образовательное учреждение дополнительного образования</w:t>
      </w: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"Тугулымский центр детского творчества"</w:t>
      </w: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DE3282"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ПРИНЯТА</w:t>
            </w:r>
          </w:p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</w:t>
            </w:r>
          </w:p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№_____ от ____________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УТВЕРЖДАЮ:</w:t>
            </w:r>
          </w:p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МБОУ Д</w:t>
            </w:r>
          </w:p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«Тугулымский ЦДТ»</w:t>
            </w:r>
          </w:p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И.Н. Давыдова</w:t>
            </w:r>
          </w:p>
          <w:p w:rsidR="00DE3282" w:rsidRDefault="0046654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№_____ от ____________</w:t>
            </w:r>
          </w:p>
        </w:tc>
      </w:tr>
    </w:tbl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Дополнительная общеобразовательная общеразвивающая программа художественн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ой направленности</w:t>
      </w: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«Гравитация»</w:t>
      </w: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«Репетиционно-постановочная деятельность» </w:t>
      </w: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 учащихся: 10-15 лет</w:t>
      </w: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реализации: 3 года</w:t>
      </w: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Автор-составитель:</w:t>
      </w:r>
    </w:p>
    <w:p w:rsidR="00DE3282" w:rsidRDefault="0046654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Бакина Е.С.</w:t>
      </w:r>
    </w:p>
    <w:p w:rsidR="00DE3282" w:rsidRDefault="0046654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педагог-хореограф</w:t>
      </w: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tabs>
          <w:tab w:val="left" w:pos="577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ИНФОРМАЦИОННАЯ КАРТА </w:t>
      </w:r>
      <w:r>
        <w:rPr>
          <w:rFonts w:ascii="Times New Roman" w:hAnsi="Times New Roman" w:cs="Times New Roman"/>
          <w:sz w:val="24"/>
          <w:szCs w:val="24"/>
        </w:rPr>
        <w:t>ДОПОЛНИТЕЛЬНОЙ ОБЩЕОБРАЗОВАТЕЛЬНОЙ ОБЩЕРАЗВИВАЮЩЕЙ ПРОГРАММЫ.</w:t>
      </w:r>
    </w:p>
    <w:p w:rsidR="00DE3282" w:rsidRDefault="00DE3282">
      <w:p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W w:w="9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Наименование программы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ой направленности</w:t>
            </w:r>
          </w:p>
          <w:p w:rsidR="00DE3282" w:rsidRDefault="004665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«Репетиционно-постановочная деятельность» </w:t>
            </w:r>
          </w:p>
          <w:p w:rsidR="00DE3282" w:rsidRDefault="004665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«Гравитация»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художественная</w:t>
            </w:r>
          </w:p>
        </w:tc>
      </w:tr>
      <w:tr w:rsidR="00DE3282">
        <w:tc>
          <w:tcPr>
            <w:tcW w:w="9108" w:type="dxa"/>
            <w:gridSpan w:val="2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об авторе (составителе)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Бакина Елизавета Сергеевна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Год рождения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26.01.2001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Место работы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Должность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tooltip="mailto:elizaz2601@gmail.com" w:history="1">
              <w:r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elizaz2601@gmail</w:t>
              </w:r>
              <w:r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8-(922)-106-24-92</w:t>
            </w:r>
          </w:p>
        </w:tc>
      </w:tr>
      <w:tr w:rsidR="00DE3282">
        <w:tc>
          <w:tcPr>
            <w:tcW w:w="9108" w:type="dxa"/>
            <w:gridSpan w:val="2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Бакина Елизавета Сергеевна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2. Год рождения</w:t>
            </w:r>
          </w:p>
        </w:tc>
        <w:tc>
          <w:tcPr>
            <w:tcW w:w="5400" w:type="dxa"/>
            <w:shd w:val="clear" w:color="FFFFFF" w:fill="FFFF00"/>
            <w:noWrap/>
          </w:tcPr>
          <w:p w:rsidR="00DE3282" w:rsidRDefault="0046654B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2001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3. Образование</w:t>
            </w:r>
          </w:p>
        </w:tc>
        <w:tc>
          <w:tcPr>
            <w:tcW w:w="5400" w:type="dxa"/>
            <w:shd w:val="clear" w:color="FFFFFF" w:fill="FFFF00"/>
            <w:noWrap/>
          </w:tcPr>
          <w:p w:rsidR="00DE3282" w:rsidRDefault="0046654B">
            <w:pPr>
              <w:shd w:val="clear" w:color="FFFFFF" w:themeColor="background1" w:fill="FFFFFF" w:themeFill="background1"/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Среднее- профессиональное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 Должность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Педагог доп. образования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 Квалификационная категория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tooltip="mailto:elizaz2601@gmail.com" w:history="1">
              <w:r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elizaz2601@gmail</w:t>
              </w:r>
              <w:r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DE3282" w:rsidRDefault="0046654B">
            <w:pPr>
              <w:tabs>
                <w:tab w:val="left" w:pos="5773"/>
              </w:tabs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8-(922)-106-24-92</w:t>
            </w:r>
          </w:p>
        </w:tc>
      </w:tr>
      <w:tr w:rsidR="00DE3282">
        <w:tc>
          <w:tcPr>
            <w:tcW w:w="9108" w:type="dxa"/>
            <w:gridSpan w:val="2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программе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Нормативная база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numPr>
                <w:ilvl w:val="0"/>
                <w:numId w:val="1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«Об образовании в Российской Федерации» от 29.12.2012 г. № 273-ФЗ (далее – Закон об образовании);</w:t>
            </w:r>
          </w:p>
          <w:p w:rsidR="00DE3282" w:rsidRDefault="0046654B">
            <w:pPr>
              <w:numPr>
                <w:ilvl w:val="0"/>
                <w:numId w:val="1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Федеральный закон от 31 июля 2020 г. № 304-ФЗ «О внесении изменений в Федеральный закон «Об образовании в Российской Федерации» по вопросам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 обучающихся»;</w:t>
            </w:r>
          </w:p>
          <w:p w:rsidR="00DE3282" w:rsidRDefault="0046654B">
            <w:pPr>
              <w:numPr>
                <w:ilvl w:val="0"/>
                <w:numId w:val="1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Распоряжение Правительства РФ от 31 марта 2022г №678-р «Об утверждении Концепции развития дополнительного образования детей до 2030 года и плана мероприятий по её реализации» (с изм. 25.05.2024 г.);</w:t>
            </w:r>
          </w:p>
          <w:p w:rsidR="00DE3282" w:rsidRDefault="0046654B">
            <w:pPr>
              <w:numPr>
                <w:ilvl w:val="0"/>
                <w:numId w:val="1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Минпросвещения России от 09.11.2018 № 196 «Об утверждении Порядка организации и осуществления деятельности по дополнительным общеобразовательным программам»;</w:t>
            </w:r>
          </w:p>
          <w:p w:rsidR="00DE3282" w:rsidRDefault="0046654B">
            <w:pPr>
              <w:numPr>
                <w:ilvl w:val="0"/>
                <w:numId w:val="1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Министерства образования и молодёжной политики Свердловской области от 06.05.2022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434-Д «Об утверждении концептуальных подходов к развитию дополнительного образования детей в Свердловской области»;</w:t>
            </w:r>
          </w:p>
          <w:p w:rsidR="00DE3282" w:rsidRDefault="0046654B">
            <w:pPr>
              <w:numPr>
                <w:ilvl w:val="0"/>
                <w:numId w:val="1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Главного государственного санитарного врача Российской Федерации от 28 сентября 2020 года №28 «Об утверждении санитарных прави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 СП 2.4. 3648 – 20 «Санитарно-эпидемиологические требование к организациям воспитания и обучения, отдыха и оздоровления детей и молодежи»;</w:t>
            </w:r>
          </w:p>
          <w:p w:rsidR="00DE3282" w:rsidRDefault="0046654B">
            <w:pPr>
              <w:numPr>
                <w:ilvl w:val="0"/>
                <w:numId w:val="1"/>
              </w:numPr>
              <w:tabs>
                <w:tab w:val="left" w:pos="403"/>
              </w:tabs>
              <w:spacing w:after="0" w:line="240" w:lineRule="auto"/>
              <w:ind w:left="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Устав Муниципального бюджетного образовательного учреждения дополнительного образования «Тугулымский Центр детского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творчества»</w:t>
            </w:r>
          </w:p>
          <w:p w:rsidR="00DE3282" w:rsidRDefault="0046654B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воспитания МБОУ ДО «Тугулымский ЦДТ» на 2025-2026 учебный год.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Объем и срок освоения программы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года</w:t>
            </w:r>
          </w:p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1-й год обучения – 72 учебных часа, 2-й -72 уч.ч. 3-ий год обучения – 72 уч. ч.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Форма обучения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Возраст обучающихся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10-15 лет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Особые категории обучающихся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Тип программы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модифицированная</w:t>
            </w:r>
          </w:p>
        </w:tc>
      </w:tr>
      <w:tr w:rsidR="00DE3282">
        <w:tc>
          <w:tcPr>
            <w:tcW w:w="9108" w:type="dxa"/>
            <w:gridSpan w:val="2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Характеристики программы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в образовательной модели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разновозрастного детского объединения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Цель программы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Формирование эстетической культуры ребенка, развития двигательных навыков и физической подготовки, а также раскрытие творческого потенциала через изучение различных направлений современной хореографии.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Учебные курсы/ дисциплины/ разделы (в соответствии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учебным планом)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Ведущие формы и методы образовательной деятельности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pStyle w:val="afa"/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 сенсорного восприятия </w:t>
            </w:r>
          </w:p>
          <w:p w:rsidR="00DE3282" w:rsidRDefault="0046654B">
            <w:pPr>
              <w:pStyle w:val="afa"/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словесный метод</w:t>
            </w:r>
          </w:p>
          <w:p w:rsidR="00DE3282" w:rsidRDefault="0046654B">
            <w:pPr>
              <w:pStyle w:val="afa"/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наглядный метод </w:t>
            </w:r>
          </w:p>
          <w:p w:rsidR="00DE3282" w:rsidRDefault="0046654B">
            <w:pPr>
              <w:pStyle w:val="afa"/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метод </w:t>
            </w:r>
          </w:p>
          <w:p w:rsidR="00DE3282" w:rsidRDefault="0046654B">
            <w:pPr>
              <w:pStyle w:val="afa"/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 стимулирования деятельности и поведения 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Формы мониторинга результативности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Наблюдение, контрольный опрос, контрольное задание, концерт, конкурс.</w:t>
            </w:r>
          </w:p>
        </w:tc>
      </w:tr>
      <w:tr w:rsidR="00DE3282">
        <w:tc>
          <w:tcPr>
            <w:tcW w:w="370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Дата утверждения и последней корректировки</w:t>
            </w:r>
          </w:p>
        </w:tc>
        <w:tc>
          <w:tcPr>
            <w:tcW w:w="540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E3282" w:rsidRDefault="00DE3282"/>
    <w:p w:rsidR="00DE3282" w:rsidRDefault="0046654B">
      <w:r>
        <w:lastRenderedPageBreak/>
        <w:br w:type="page" w:clear="all"/>
      </w:r>
    </w:p>
    <w:p w:rsidR="00DE3282" w:rsidRDefault="0046654B">
      <w:pPr>
        <w:pageBreakBefore/>
        <w:tabs>
          <w:tab w:val="left" w:pos="5773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W w:w="10042" w:type="dxa"/>
        <w:tblLayout w:type="fixed"/>
        <w:tblLook w:val="0000" w:firstRow="0" w:lastRow="0" w:firstColumn="0" w:lastColumn="0" w:noHBand="0" w:noVBand="0"/>
      </w:tblPr>
      <w:tblGrid>
        <w:gridCol w:w="1368"/>
        <w:gridCol w:w="7020"/>
        <w:gridCol w:w="934"/>
        <w:gridCol w:w="720"/>
      </w:tblGrid>
      <w:tr w:rsidR="00DE3282">
        <w:tc>
          <w:tcPr>
            <w:tcW w:w="136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1.</w:t>
            </w: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ОСНОВНЫХ ХАРАКТЕРИСТИК ПРОГРАММЫ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6</w:t>
            </w: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Пояснительная записка.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6</w:t>
            </w: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Цель и задачи программы.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9</w:t>
            </w: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Планируемые результаты.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11</w:t>
            </w: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 Содержание программы</w:t>
            </w:r>
          </w:p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Учебно-тематический план с содержанием разделов 1 года обучения.</w:t>
            </w:r>
          </w:p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Учебно-тематический план с содержанием разделов 2 года обучения.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12</w:t>
            </w: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Учебно-тематический план с содержанием разделов 3 года обучения.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18</w:t>
            </w: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Условия реализации программы.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18</w:t>
            </w: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Формы аттестации. Оценочные материалы.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18</w:t>
            </w: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Список литературы.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19</w:t>
            </w: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368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3</w:t>
            </w:r>
          </w:p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4</w:t>
            </w:r>
          </w:p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5</w:t>
            </w:r>
          </w:p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результатов обучения ребенка по дополнительной общеобразовательной общеразвивающей программе.</w:t>
            </w:r>
          </w:p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Карта результативности освоения дополнительной, общеобразовательной, общеразвивающей программы. Мониторинг личностного развития ребенка в процессе освоения дополнительной общеобразовательной общеразвивающей программы. </w:t>
            </w:r>
          </w:p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результативности личностного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звития ребенка в процессе освоения дополнительной общеобразовательной общеразвивающей программы. Мониторинг изучения удовлетворенности обучающихся деятельностью детского объединения.</w:t>
            </w:r>
          </w:p>
        </w:tc>
        <w:tc>
          <w:tcPr>
            <w:tcW w:w="934" w:type="dxa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20</w:t>
            </w:r>
          </w:p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23</w:t>
            </w:r>
          </w:p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26</w:t>
            </w:r>
          </w:p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31</w:t>
            </w:r>
          </w:p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34</w:t>
            </w: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476"/>
        </w:trPr>
        <w:tc>
          <w:tcPr>
            <w:tcW w:w="1368" w:type="dxa"/>
            <w:vMerge w:val="restart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РАЗДЕЛ 3. </w:t>
            </w:r>
          </w:p>
        </w:tc>
        <w:tc>
          <w:tcPr>
            <w:tcW w:w="7020" w:type="dxa"/>
            <w:vMerge w:val="restart"/>
            <w:shd w:val="clear" w:color="FFFFFF" w:fill="FFFFFF"/>
            <w:noWrap/>
          </w:tcPr>
          <w:p w:rsidR="00DE3282" w:rsidRDefault="0046654B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Календарно-учебный график</w:t>
            </w:r>
          </w:p>
        </w:tc>
        <w:tc>
          <w:tcPr>
            <w:tcW w:w="934" w:type="dxa"/>
            <w:vMerge w:val="restart"/>
            <w:shd w:val="clear" w:color="FFFFFF" w:fill="FFFFFF"/>
            <w:noWrap/>
          </w:tcPr>
          <w:p w:rsidR="00DE3282" w:rsidRDefault="0046654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36</w:t>
            </w:r>
          </w:p>
        </w:tc>
        <w:tc>
          <w:tcPr>
            <w:tcW w:w="720" w:type="dxa"/>
            <w:vMerge w:val="restart"/>
            <w:shd w:val="clear" w:color="FFFFFF" w:fill="FFFFFF"/>
            <w:noWrap/>
          </w:tcPr>
          <w:p w:rsidR="00DE3282" w:rsidRDefault="00DE3282">
            <w:pPr>
              <w:tabs>
                <w:tab w:val="left" w:pos="577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282" w:rsidRDefault="00DE3282"/>
    <w:p w:rsidR="00DE3282" w:rsidRDefault="0046654B">
      <w:r>
        <w:br w:type="page" w:clear="all"/>
      </w:r>
    </w:p>
    <w:p w:rsidR="00DE3282" w:rsidRDefault="0046654B">
      <w:pPr>
        <w:pStyle w:val="1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. Пояснительная записка.</w:t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Актуальность, педагогическая целесообразность и отличительные особенности программы.</w:t>
      </w:r>
    </w:p>
    <w:p w:rsidR="00DE3282" w:rsidRDefault="00DE3282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Акту</w:t>
      </w:r>
      <w:r>
        <w:rPr>
          <w:rFonts w:ascii="Times New Roman" w:eastAsia="Times New Roman" w:hAnsi="Times New Roman" w:cs="Times New Roman"/>
          <w:sz w:val="24"/>
          <w:szCs w:val="24"/>
        </w:rPr>
        <w:t>альность программы «Репетиционно-постановочная деятельность» в том, что она удовлетворяет потребности детей в желании заниматься репетиционно-постановочной работой над новыми концертными номерами коллектива «Гравитация» и активное участие в концертной деят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ельности студии. Направленность программы – художественная. 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«Репетиционно-постановочная деятельность» носит системный характер и направлена на формирование знаний, умений и навыков, освоив которые, учащиеся приобретают опыт творческой деятельно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сти и могут активно участвовать в концертной деятельности коллектива.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Отличительные особенности программы обусловлены разнообразием стилей движения танцевальных комбинаций, характером музыкальных произведений, использование частично поисковых методов, что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дает возможность учащимся более точно выразить свои физические и художественные возможности.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Адресат программы: Дети в возрасте 10-15 лет. Обязательным условием для всех является медицинское заключение о допуске к занятиям по хореографии. </w:t>
      </w: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Це</w:t>
      </w:r>
      <w:r>
        <w:rPr>
          <w:rFonts w:ascii="Times New Roman" w:eastAsia="Times New Roman" w:hAnsi="Times New Roman" w:cs="Times New Roman"/>
          <w:sz w:val="24"/>
          <w:szCs w:val="24"/>
        </w:rPr>
        <w:t>ли и задачи реализации.</w:t>
      </w: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Целью программы является создание условий для творческого развития и профессионального самоопределения посредством овладения искусством танца.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Задачи: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Обучающие: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разучить комбинации и движения из концертных номеров коллект</w:t>
      </w:r>
      <w:r>
        <w:rPr>
          <w:rFonts w:ascii="Times New Roman" w:eastAsia="Times New Roman" w:hAnsi="Times New Roman" w:cs="Times New Roman"/>
          <w:sz w:val="24"/>
          <w:szCs w:val="24"/>
        </w:rPr>
        <w:t>ива в мягкой балетной обуви.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сформировать систему знаний, умений и навыков по основам современной хореографии;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способствовать овладению учащимися современной-сценической манеры исполнения.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Развивающие: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развивать артистическое и эмоциональное испол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нение хореографических образов;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развивать координацию, гибкость, пластику, общую физическую выносливость;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развивать внимательность и наблюдательность, творческое воображение и фантазию через танцевальные комбинации, упражнения.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Воспитательные: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спитывать нравственные качества по отношению к окружающим (доброжелательность, чувство товарищества);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воспитывать целеустремленность, умение добиваться поставленных целей, организованность;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приобщать ребенка к здоровому образу жизни и гармонии тела. 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Условия реализации: программа реализуется очным обучением с использованием дистанционных образовательных технологий, электронного обучения.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 реализации – 3 года.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Возраст – 10-15 лет;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>полняемость групп –  не менее 10 человек.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Условия набора. Дети в студию принимаются без отбора, но непременным условием для всех является медицинское заключение о допуске к занятиям хореографии. </w:t>
      </w: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Режим занятий, формы и методы обучения.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Учебно-тематиче</w:t>
      </w:r>
      <w:r>
        <w:rPr>
          <w:rFonts w:ascii="Times New Roman" w:eastAsia="Times New Roman" w:hAnsi="Times New Roman" w:cs="Times New Roman"/>
          <w:sz w:val="24"/>
          <w:szCs w:val="24"/>
        </w:rPr>
        <w:t>ский план программы рассчитан на 36 учебные нед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ели 1 сентября 2026 г. по 31 мая 2029г. с включением вне плана часов на проведение текущей, </w:t>
      </w:r>
      <w:r>
        <w:rPr>
          <w:rFonts w:ascii="Times New Roman" w:eastAsia="Times New Roman" w:hAnsi="Times New Roman" w:cs="Times New Roman"/>
          <w:sz w:val="24"/>
          <w:szCs w:val="24"/>
        </w:rPr>
        <w:t>промежуточной и итоговой аттестации.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Продолжительность занятия – 45 минут, согласно СанПин 2.4.4.3172- 14, утвержденн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ого постановлением Главного государственного санитарного врача РФ от 04.07.2014 № 41 (нормы для занятий художественной направленности). Занятия на первом, втором и третьем годах обучения проводятся 3 раза в неделю по 2 учебных часа (40 минут каждый уч. час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Режим занятий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05"/>
        <w:gridCol w:w="2268"/>
        <w:gridCol w:w="2410"/>
        <w:gridCol w:w="2262"/>
      </w:tblGrid>
      <w:tr w:rsidR="00DE3282">
        <w:trPr>
          <w:trHeight w:val="240"/>
        </w:trPr>
        <w:tc>
          <w:tcPr>
            <w:tcW w:w="2405" w:type="dxa"/>
            <w:vMerge w:val="restart"/>
            <w:noWrap/>
          </w:tcPr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gridSpan w:val="3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обучения</w:t>
            </w:r>
          </w:p>
        </w:tc>
      </w:tr>
      <w:tr w:rsidR="00DE3282">
        <w:trPr>
          <w:trHeight w:val="240"/>
        </w:trPr>
        <w:tc>
          <w:tcPr>
            <w:tcW w:w="2405" w:type="dxa"/>
            <w:vMerge/>
            <w:noWrap/>
          </w:tcPr>
          <w:p w:rsidR="00DE3282" w:rsidRDefault="00DE328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1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26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DE3282">
        <w:tc>
          <w:tcPr>
            <w:tcW w:w="240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Недельная нагрузка (час)</w:t>
            </w:r>
          </w:p>
        </w:tc>
        <w:tc>
          <w:tcPr>
            <w:tcW w:w="226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организации образовательного процесса: групповая (вся группа выполняет заданную комбинацию), мелкогрупповая (уделяется особое внимание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етям часто болеющим, без профессиональных физических данных (выворотность, шаг, подъем, эластичность мышц), работа с солистами студии, ввод солистов в новые номера). Формы проведения занятий: очное, репетиционно-постановочная деятельность, выступления.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дровое обеспечение: педагог дополнительного образования в области хореографии. 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Ожидаемые результаты: На начальном этапе учащиеся научатся запоминать несложные хореографические комбинации и концертные номера коллектива, будет развиваться координация, гибк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ость, выворотность. Получит развитие музыкальный слух, чувство ритма.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основном и углубленном этапах учащиеся будут владеть хореографическим репертуаром коллектива. Появится целеустремленность, умение добиваться поставленной цели, организованность, арти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стические способности, творческое воображение, фантазия, получит развитие современная-сценическая манера исполнения.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Личностные: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стремление достигать намеченных результатов;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развитие самостоятельности в исполнении хореографической комбинации;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про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явление мотивации к обучению;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развитие собственного интереса к репетиционной деятельности в коллективе; освоение правил поведения на занятии;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развитие эстетического сознания через творческую деятельность.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Метапредметные: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умение работать в коллект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иве;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умение оценивать свою деятельность и деятельность других учащихся;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− готовность проявлять инициативность, ответственность.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Предметные: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освоение современно-сценических комбинаций;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умение создавать комбинации различной сложности;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умение 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равляться с быстрыми темпами;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умение творчески реализовать поставленную задачу; 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способность свободно импровизировать.</w:t>
      </w: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Возрастные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особенности обучающихся.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Возрастные особенности – это особенности присущие определенному периоду жизни, комплекс анато</w:t>
      </w:r>
      <w:r>
        <w:rPr>
          <w:rFonts w:ascii="Times New Roman" w:eastAsia="Times New Roman" w:hAnsi="Times New Roman" w:cs="Times New Roman"/>
          <w:sz w:val="24"/>
          <w:szCs w:val="24"/>
        </w:rPr>
        <w:t>мо-физиологических и психологических качеств (познавательных, интеллектуальных, мотивационных и т.д.), характерных для большинства людей одного возраста. Известно, что человек развивается в младенческом, дошкольном, младшем школьном возрасте. Развитие и фо</w:t>
      </w:r>
      <w:r>
        <w:rPr>
          <w:rFonts w:ascii="Times New Roman" w:eastAsia="Times New Roman" w:hAnsi="Times New Roman" w:cs="Times New Roman"/>
          <w:sz w:val="24"/>
          <w:szCs w:val="24"/>
        </w:rPr>
        <w:t>рмирование психики продолжается в отроческие и юношеские годы. Меняются формы и способы самоутверждения, самопознания, психологической самозащиты и т.п., однако каждая возрастная ступенька завершается появлением новых качеств – физических, физиологических,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психологических и др.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разные возрастные периоды ученики по-разному мыслят и чувствуют, различным образом действуют, находятся в разных отношениях с действительностью. Учет возрастных особенностей является основным критерием при определении учебной нагру</w:t>
      </w:r>
      <w:r>
        <w:rPr>
          <w:rFonts w:ascii="Times New Roman" w:eastAsia="Times New Roman" w:hAnsi="Times New Roman" w:cs="Times New Roman"/>
          <w:sz w:val="24"/>
          <w:szCs w:val="24"/>
        </w:rPr>
        <w:t>зки.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выбора учебного материала или характера работы на конкретный урок необходимо пом</w:t>
      </w:r>
      <w:r>
        <w:rPr>
          <w:rFonts w:ascii="Times New Roman" w:eastAsia="Times New Roman" w:hAnsi="Times New Roman" w:cs="Times New Roman"/>
          <w:sz w:val="24"/>
          <w:szCs w:val="24"/>
        </w:rPr>
        <w:t>нить о том, что процессы восприятия во многом зависят от различных факторов: индивидуальных особенностей ребенка, его общего и музыкального развития, интересов, склонностей, типа высшей нервной деятельности, от социального окружения, а также физической под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готовки.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 xml:space="preserve">Возраст 10-11 лет. </w:t>
      </w:r>
      <w:r>
        <w:rPr>
          <w:rFonts w:ascii="Times New Roman" w:eastAsia="Times New Roman" w:hAnsi="Times New Roman" w:cs="Times New Roman"/>
          <w:sz w:val="24"/>
          <w:szCs w:val="24"/>
        </w:rPr>
        <w:t>Это самый трудный и самый интересный возраст и для учащегося, и для педа</w:t>
      </w:r>
      <w:r>
        <w:rPr>
          <w:rFonts w:ascii="Times New Roman" w:eastAsia="Times New Roman" w:hAnsi="Times New Roman" w:cs="Times New Roman"/>
          <w:sz w:val="24"/>
          <w:szCs w:val="24"/>
        </w:rPr>
        <w:t>гога. Продолжается формирование организма. Происходит процесс осознания себя как личности. Дети начинают ценить в людях волевые качества, ум, характер, независимость. Но это и период психологической неуравновешенности: резкая смена настроения, переход от э</w:t>
      </w:r>
      <w:r>
        <w:rPr>
          <w:rFonts w:ascii="Times New Roman" w:eastAsia="Times New Roman" w:hAnsi="Times New Roman" w:cs="Times New Roman"/>
          <w:sz w:val="24"/>
          <w:szCs w:val="24"/>
        </w:rPr>
        <w:t>кзальтации к депрессии и наоборот, нарастание общего возбуждения, и ослабление всех видов условного торможения. Это наиболее трудный возраст эмоционального развития, повышенной тревожности. Тревожность проявляется в двигательном беспокойстве (сжимание рук,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покусывание губ), в эмоциональном внутреннем возбуждении (слезы, сердцебиение), в состоянии напряжения (скованность, мышечная зажатость). С 10-11 лет интенсивно развивается сила мышц. К 12 годам дети становятся выносливыми к динамической работе, т.е. спос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обными поддерживать постоянный уровень мышечного напряжения. Педагогу необходимо выявлять, поддерживать и направлять стремления, увлечения подростов, воспитывать привычку к волевым усилиям – настойчивость, выдержку, уверенность, – давая посильные задания.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Организация урока принимает более профессиональную форму. Экзерсис выполняет функцию разминки и сокращается до 15-20 минут, остальное время урока используется на танцевальные композиции, этюды, работу над мастерством исполнения.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 10 лет наиболее акти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вны на занятиях и еще не утеряли той детской непосредственности, которая так выгодно отличает их от подростков. Однако они уже приобрели много знаний, у них развивается чувство коллективизма. Опыт работы показывает, что основу коллектива должны составлять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дети именно этого возраста. Ребята занимаются с любовью и увлечением.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 11-13 лет.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анятия с учащимися средних классов имеют сложную систему организации, это связано с изменениями физиологических процессов организма в подростковом возрасте. Учебный </w:t>
      </w:r>
      <w:r>
        <w:rPr>
          <w:rFonts w:ascii="Times New Roman" w:eastAsia="Times New Roman" w:hAnsi="Times New Roman" w:cs="Times New Roman"/>
          <w:sz w:val="24"/>
          <w:szCs w:val="24"/>
        </w:rPr>
        <w:t>процесс предполагает более сложную систему развития исполнительских навыков. Большое внимание уделяется повторению и закреплению материала.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этом в</w:t>
      </w:r>
      <w:r>
        <w:rPr>
          <w:rFonts w:ascii="Times New Roman" w:eastAsia="Times New Roman" w:hAnsi="Times New Roman" w:cs="Times New Roman"/>
          <w:sz w:val="24"/>
          <w:szCs w:val="24"/>
        </w:rPr>
        <w:t>озрасте происходит переоценка сил, стремление выделиться, но и стремление к анализу и самоконтролю. Это воз</w:t>
      </w:r>
      <w:r>
        <w:rPr>
          <w:rFonts w:ascii="Times New Roman" w:eastAsia="Times New Roman" w:hAnsi="Times New Roman" w:cs="Times New Roman"/>
          <w:sz w:val="24"/>
          <w:szCs w:val="24"/>
        </w:rPr>
        <w:t>раст, когда закладывается отношение к трудолюбию. От педагога требуется особое внимание, осторожность при постановке задач перед детьми: не подчеркивать значение результата, не ориентировать на высокие достижения, но и не сомневаться в возможностях ребенка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сделать задание хорошо.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Возраст детей 13 - 15 лет (подростковый возраст) характеризуется особенностями физического развития, развития когнитивной сферы, формирования личности и социальных отношений. Эти особенности связаны с половым созреванием, эндокрин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ными изменениями в организме и переходом от ребёнка к взрослому. В хореографии в этот период происходит закрепление и более глубокое изучение практических знаний и навыков о правилах и закономерностях движения тела, ног, рук, корпуса, головы. Движения, усв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оенные у станка, исполняются на середине. Лексика предельно усложняется, и в хореографических номерах используется техника вращения, присядок, трюковые элементы, простые поддержки и т. д.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Подростки (школьники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5-8 классов</w:t>
      </w:r>
      <w:r>
        <w:rPr>
          <w:rFonts w:ascii="Times New Roman" w:eastAsia="Times New Roman" w:hAnsi="Times New Roman" w:cs="Times New Roman"/>
          <w:sz w:val="24"/>
          <w:szCs w:val="24"/>
        </w:rPr>
        <w:t>) больше отличаются друг от друга, ч</w:t>
      </w:r>
      <w:r>
        <w:rPr>
          <w:rFonts w:ascii="Times New Roman" w:eastAsia="Times New Roman" w:hAnsi="Times New Roman" w:cs="Times New Roman"/>
          <w:sz w:val="24"/>
          <w:szCs w:val="24"/>
        </w:rPr>
        <w:t>ем дети других возрастов; их рост, физическое и умственное развитие различны. Дети растут, формируются, их фигуры теряют пропорциональность, движения становятся угловатыми. Для учащихся 6-8 классов следует находить особые формы занятий в хореографических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оллективах.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Тематика постановок для таких детей несколько видоизменяется в сторону большей серьезности, значительности, как по содержанию, так и по технике. Дети такого возраста охотно исполняют роли взрослых в массовых постановках для детей младшего возр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аста. </w:t>
      </w: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Планируемые результаты освоения программы.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результате обучения по данной программе обучающиеся проявляют стойкий интерес и потребность к музыкально-ритмическим занятиям, осваивается необходимый объём движений танцев современного направления. Зн</w:t>
      </w:r>
      <w:r>
        <w:rPr>
          <w:rFonts w:ascii="Times New Roman" w:eastAsia="Times New Roman" w:hAnsi="Times New Roman" w:cs="Times New Roman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основы техники безопасности на учебных занятиях и концертной площадке. У </w:t>
      </w:r>
      <w:r>
        <w:rPr>
          <w:rFonts w:ascii="Times New Roman" w:eastAsia="Times New Roman" w:hAnsi="Times New Roman" w:cs="Times New Roman"/>
          <w:sz w:val="24"/>
          <w:szCs w:val="24"/>
        </w:rPr>
        <w:t>детей формируется основа культуры движения, красивая осанка. Более совершенным становится чувство ритма.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детей появляются такие личностные качества, как уверенность, целеустремл</w:t>
      </w:r>
      <w:r>
        <w:rPr>
          <w:rFonts w:ascii="Times New Roman" w:eastAsia="Times New Roman" w:hAnsi="Times New Roman" w:cs="Times New Roman"/>
          <w:sz w:val="24"/>
          <w:szCs w:val="24"/>
        </w:rPr>
        <w:t>ённость, активность, желание показать свои достижения зрителям. Меняется и протекание психических процессов: отмечается сосредоточенность, устойчивость внимания, улучшение запоминания и воспроизведения, проявление творческого воображения.</w:t>
      </w: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Первый год обу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чения.</w:t>
      </w:r>
    </w:p>
    <w:p w:rsidR="00DE3282" w:rsidRDefault="004665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Учебно – тематический план.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af"/>
        <w:tblpPr w:leftFromText="180" w:rightFromText="180" w:vertAnchor="page" w:horzAnchor="page" w:tblpX="456" w:tblpY="1962"/>
        <w:tblW w:w="11143" w:type="dxa"/>
        <w:tblLayout w:type="fixed"/>
        <w:tblLook w:val="04A0" w:firstRow="1" w:lastRow="0" w:firstColumn="1" w:lastColumn="0" w:noHBand="0" w:noVBand="1"/>
      </w:tblPr>
      <w:tblGrid>
        <w:gridCol w:w="1587"/>
        <w:gridCol w:w="3860"/>
        <w:gridCol w:w="1346"/>
        <w:gridCol w:w="1113"/>
        <w:gridCol w:w="1242"/>
        <w:gridCol w:w="1995"/>
      </w:tblGrid>
      <w:tr w:rsidR="00DE3282">
        <w:trPr>
          <w:trHeight w:val="210"/>
        </w:trPr>
        <w:tc>
          <w:tcPr>
            <w:tcW w:w="158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Период прохождения материала</w:t>
            </w:r>
          </w:p>
        </w:tc>
        <w:tc>
          <w:tcPr>
            <w:tcW w:w="3860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Темы</w:t>
            </w:r>
          </w:p>
        </w:tc>
        <w:tc>
          <w:tcPr>
            <w:tcW w:w="3701" w:type="dxa"/>
            <w:gridSpan w:val="3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Количество часов</w:t>
            </w:r>
          </w:p>
        </w:tc>
        <w:tc>
          <w:tcPr>
            <w:tcW w:w="1995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Формы\методы контроля</w:t>
            </w:r>
          </w:p>
        </w:tc>
      </w:tr>
      <w:tr w:rsidR="00DE3282">
        <w:trPr>
          <w:trHeight w:val="210"/>
        </w:trPr>
        <w:tc>
          <w:tcPr>
            <w:tcW w:w="1587" w:type="dxa"/>
            <w:vMerge/>
            <w:noWrap/>
          </w:tcPr>
          <w:p w:rsidR="00DE3282" w:rsidRDefault="00DE328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  <w:highlight w:val="yellow"/>
              </w:rPr>
            </w:pPr>
          </w:p>
        </w:tc>
        <w:tc>
          <w:tcPr>
            <w:tcW w:w="3860" w:type="dxa"/>
            <w:vMerge/>
            <w:noWrap/>
          </w:tcPr>
          <w:p w:rsidR="00DE3282" w:rsidRDefault="00DE328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  <w:highlight w:val="yellow"/>
              </w:rPr>
            </w:pP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всего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теория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практика</w:t>
            </w:r>
          </w:p>
        </w:tc>
        <w:tc>
          <w:tcPr>
            <w:tcW w:w="1995" w:type="dxa"/>
            <w:vMerge/>
            <w:noWrap/>
          </w:tcPr>
          <w:p w:rsidR="00DE3282" w:rsidRDefault="00DE328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Сентябрь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Тема 1. Вводное занятие «История развития современного танца. Основные направления современного танца».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движений танца хип-хоп.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Коллективное обсуждение. практика.</w:t>
            </w: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Октябрь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Тема1. «Разучивание первых комбинаций стиля хип-хоп»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8ч.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Практика.</w:t>
            </w: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«Разучивание танца хип-хоп для концертной программы»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Практика; оценивание практического задания; участие в концерте.</w:t>
            </w: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«Отрабатываем танец»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«Дебютное выступление на концертной программе»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12ч.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Тема1. «Повторение материала»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демонстрация навыков,практика.</w:t>
            </w: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«Разучиваем новую постановку для конкурсной программы»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«Отрабатываем танец»</w:t>
            </w:r>
          </w:p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«Выступление на различных районных концертах»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работа.</w:t>
            </w: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«Отрабатываем танец»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«Участие в международном конкурсе»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конкурсе.</w:t>
            </w:r>
          </w:p>
        </w:tc>
      </w:tr>
      <w:tr w:rsidR="00DE3282">
        <w:tc>
          <w:tcPr>
            <w:tcW w:w="158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860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«Участие в концертных и конкурсных программах»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«Промежуточная аттестация»</w:t>
            </w:r>
          </w:p>
        </w:tc>
        <w:tc>
          <w:tcPr>
            <w:tcW w:w="134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1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4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7ч.</w:t>
            </w:r>
          </w:p>
        </w:tc>
        <w:tc>
          <w:tcPr>
            <w:tcW w:w="1995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конкурсе и концерте.Коллективное обсуждение; аттестация.</w:t>
            </w:r>
          </w:p>
        </w:tc>
      </w:tr>
    </w:tbl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Второй год обучения.</w:t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Учебно-тематический план.</w:t>
      </w: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Ind w:w="-1310" w:type="dxa"/>
        <w:tblLayout w:type="fixed"/>
        <w:tblLook w:val="04A0" w:firstRow="1" w:lastRow="0" w:firstColumn="1" w:lastColumn="0" w:noHBand="0" w:noVBand="1"/>
      </w:tblPr>
      <w:tblGrid>
        <w:gridCol w:w="1559"/>
        <w:gridCol w:w="3969"/>
        <w:gridCol w:w="1276"/>
        <w:gridCol w:w="1134"/>
        <w:gridCol w:w="1276"/>
        <w:gridCol w:w="1984"/>
      </w:tblGrid>
      <w:tr w:rsidR="00DE3282">
        <w:trPr>
          <w:trHeight w:val="480"/>
        </w:trPr>
        <w:tc>
          <w:tcPr>
            <w:tcW w:w="1559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прохождения материала</w:t>
            </w:r>
          </w:p>
        </w:tc>
        <w:tc>
          <w:tcPr>
            <w:tcW w:w="3969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3685" w:type="dxa"/>
            <w:gridSpan w:val="3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Формы\методы контроля</w:t>
            </w:r>
          </w:p>
        </w:tc>
      </w:tr>
      <w:tr w:rsidR="00DE3282">
        <w:trPr>
          <w:trHeight w:val="492"/>
        </w:trPr>
        <w:tc>
          <w:tcPr>
            <w:tcW w:w="1559" w:type="dxa"/>
            <w:vMerge/>
            <w:noWrap/>
          </w:tcPr>
          <w:p w:rsidR="00DE3282" w:rsidRDefault="00DE3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  <w:vMerge/>
            <w:noWrap/>
          </w:tcPr>
          <w:p w:rsidR="00DE3282" w:rsidRDefault="00DE3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84" w:type="dxa"/>
            <w:vMerge/>
            <w:noWrap/>
          </w:tcPr>
          <w:p w:rsidR="00DE3282" w:rsidRDefault="00DE3282"/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 «Вводное занятие» Повторение материала, пройденного ранее. Изучение истории стиля модерн.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«Изучение техники движений танца модерн.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опрос;</w:t>
            </w:r>
          </w:p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обсуждение; участие в конкурсе.</w:t>
            </w:r>
          </w:p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3. «Разучиваем первые комбинации в стиле 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«Разучиваем танец в стиле модерн для концертных и конкурсных программ»».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«Отработка постановки»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«Дебютное выступление на концертной программе»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1.«Повторение материала»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Практическая проверка уровня владения навыком.</w:t>
            </w: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«Разучиваем новую постановку для конкурсной программы»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«Отрабатываем танец»</w:t>
            </w:r>
          </w:p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«Выступление на различных районных концертах»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«Совершенствуем танец»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«Участие в международном конкурсе»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55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«Участие в концертных и конкурсных программах»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«Промежуточная аттестация»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конкурсе и концерте.Коллективное обсуждение; аттестация.</w:t>
            </w:r>
          </w:p>
        </w:tc>
      </w:tr>
    </w:tbl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Третий год обучения.</w:t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Учебно-тематический план.</w:t>
      </w: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11197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369"/>
        <w:gridCol w:w="4158"/>
        <w:gridCol w:w="1276"/>
        <w:gridCol w:w="1134"/>
        <w:gridCol w:w="1276"/>
        <w:gridCol w:w="1984"/>
      </w:tblGrid>
      <w:tr w:rsidR="00DE3282">
        <w:trPr>
          <w:trHeight w:val="240"/>
        </w:trPr>
        <w:tc>
          <w:tcPr>
            <w:tcW w:w="1369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прохождения материала</w:t>
            </w:r>
          </w:p>
        </w:tc>
        <w:tc>
          <w:tcPr>
            <w:tcW w:w="415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3685" w:type="dxa"/>
            <w:gridSpan w:val="3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  <w:vMerge w:val="restart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Формы\методы контроля</w:t>
            </w:r>
          </w:p>
        </w:tc>
      </w:tr>
      <w:tr w:rsidR="00DE3282">
        <w:trPr>
          <w:trHeight w:val="240"/>
        </w:trPr>
        <w:tc>
          <w:tcPr>
            <w:tcW w:w="1369" w:type="dxa"/>
            <w:vMerge/>
            <w:noWrap/>
          </w:tcPr>
          <w:p w:rsidR="00DE3282" w:rsidRDefault="00DE3282">
            <w:pPr>
              <w:pStyle w:val="afa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58" w:type="dxa"/>
            <w:vMerge/>
            <w:noWrap/>
          </w:tcPr>
          <w:p w:rsidR="00DE3282" w:rsidRDefault="00DE3282">
            <w:pPr>
              <w:pStyle w:val="afa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84" w:type="dxa"/>
            <w:vMerge/>
            <w:noWrap/>
          </w:tcPr>
          <w:p w:rsidR="00DE3282" w:rsidRDefault="00DE3282"/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«Вводное занятие». Повторение материала, пройдённого ранее. Изучение истории стиля джаз-модерн.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«Изучение техники движения танца джаз-модерн.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обсуждение; практика.</w:t>
            </w:r>
          </w:p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«Разучивание первых комбинаций в стиле джаз-модерн»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«Разучиваем танец в стиле джаз-модерн для концертных и конкурсных программ»».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«Отработка постановки»</w:t>
            </w:r>
          </w:p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«Дебютное выступление на концертной программе»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Практика.</w:t>
            </w:r>
          </w:p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1.«Повторение материала»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«Отработка эмоциональной стороны техники.»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Практика; обсуждение.</w:t>
            </w:r>
          </w:p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«Разучиваем новую постановку для конкурсной программы»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конкурсе.</w:t>
            </w:r>
          </w:p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«Отрабатываем танец»</w:t>
            </w:r>
          </w:p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«Выступление на различных районных концертах»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Практика; участие в концерте.</w:t>
            </w:r>
          </w:p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«Совершенствуем танец»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«Участие в международном конкурсе»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конкурсе.</w:t>
            </w:r>
          </w:p>
        </w:tc>
      </w:tr>
      <w:tr w:rsidR="00DE3282">
        <w:tc>
          <w:tcPr>
            <w:tcW w:w="1369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15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 «Участие в концертных и конкурсных программах»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 «Промежуточная аттестация»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8ч.</w:t>
            </w:r>
          </w:p>
        </w:tc>
        <w:tc>
          <w:tcPr>
            <w:tcW w:w="1134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7ч.</w:t>
            </w:r>
          </w:p>
        </w:tc>
        <w:tc>
          <w:tcPr>
            <w:tcW w:w="1984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опрос; участие в концерте и конкурсе;практика; оценивание.</w:t>
            </w:r>
          </w:p>
        </w:tc>
      </w:tr>
    </w:tbl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1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ГлаваII. Условия реализации программы.</w:t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Воспитательная работа.</w:t>
      </w: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Хореографиче</w:t>
      </w:r>
      <w:r>
        <w:rPr>
          <w:rFonts w:ascii="Times New Roman" w:eastAsia="Times New Roman" w:hAnsi="Times New Roman" w:cs="Times New Roman"/>
          <w:sz w:val="24"/>
          <w:szCs w:val="24"/>
        </w:rPr>
        <w:t>скую работу в коллективе должна отличать высокая организованность и дисциплина, культура поведения и общения между участниками коллектива и их педагогом. Работа педагога осуществляется по всем правилам формирования детского коллектива. В процессе участия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программе у детей формируется положительная оценка результатов труда: собственного и коллективного, чужого; чувство ответственности за собственные поступки, чувство солидарности, уважение к себе и другим, адекватная самооценка. В процессе воспитательной д</w:t>
      </w:r>
      <w:r>
        <w:rPr>
          <w:rFonts w:ascii="Times New Roman" w:eastAsia="Times New Roman" w:hAnsi="Times New Roman" w:cs="Times New Roman"/>
          <w:sz w:val="24"/>
          <w:szCs w:val="24"/>
        </w:rPr>
        <w:t>еятельности педагог использует «принцип тройственного союза»: дети – педагог – родители. Привлечение родителей к решению воспитательных вопросов положительно влияет на сплоченность коллектива и как следствие – повышается качество образовательного процесса.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Психолого-педагогическая диагностика.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Психолого-педагогическая диагностика – неотъемлемая часть педагогической психологии, инструмент целесообразной профессиональной деятельности педагогов, работающих в системе развивающего обучения. Она позволяет пе</w:t>
      </w:r>
      <w:r>
        <w:rPr>
          <w:rFonts w:ascii="Times New Roman" w:eastAsia="Times New Roman" w:hAnsi="Times New Roman" w:cs="Times New Roman"/>
          <w:sz w:val="24"/>
          <w:szCs w:val="24"/>
        </w:rPr>
        <w:t>дагогу не только научно обоснованно определять тактику развития хореографических способностей ребенка, но и видеть их место в построении стратегии общего развития личности. Безусловно, использование диагностических методов в педагогической практике требует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хорошей психологической подготовки специалиста.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рамках программы регулярно используются различные методы психолого-педагогической диагностики, направленные на изучение общих и специальных интересов и склонностей учащихся, их мотивации и заинтересованнос</w:t>
      </w:r>
      <w:r>
        <w:rPr>
          <w:rFonts w:ascii="Times New Roman" w:eastAsia="Times New Roman" w:hAnsi="Times New Roman" w:cs="Times New Roman"/>
          <w:sz w:val="24"/>
          <w:szCs w:val="24"/>
        </w:rPr>
        <w:t>ти в предмете, степени удовлетворенности от получаемых знаний и уровня комфортности окружающей среды.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егулярно проводится тестирование на предмет выявления успеваемости учащихся, развития познавательного интереса, эрудиции в целом. Также регулярными являю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тся и анкетирования родителей учащихся с целью выявления уровня удовлетворенности обучением, выяснения качества отношений и системы ценностей в семье, их понимания и взаимодействия с ребенком.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спользуемые диагностические методики: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методика изучения ур</w:t>
      </w:r>
      <w:r>
        <w:rPr>
          <w:rFonts w:ascii="Times New Roman" w:eastAsia="Times New Roman" w:hAnsi="Times New Roman" w:cs="Times New Roman"/>
          <w:sz w:val="24"/>
          <w:szCs w:val="24"/>
        </w:rPr>
        <w:t>овня развития детского коллектива «Какой у нас коллектив» Лутошкина А.Н.;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методика оценивания нравственного и психологического климата в детском коллективе;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тест рисуночной фрустрации Розенцвейга С.;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рейтинговые шкалы Рензулли Д., направленные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диагностику способностей к обучению, творческих и лидерских качеств ребенка;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тренинг «Расширение телесного и эмоционального опыта»;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игра-тест на проявление интеллектуальной познавательной активности детей;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тест на определение специальных знаний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умений;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анкетирования удовлетворенности детей и родителей и т.п.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Методическое обеспечение.</w:t>
      </w: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Библиотека по хореографии: учебно-методическая литература для преподавателей.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Наглядные пособия: учебные DVD фильмы, нотный материал, CD диски, альбомы,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книги по истории танца, персоналии-библиографии.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Специальные журналы по хореографии «Балет и Танец» для учащихся.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Электронные образовательные ресурсы (мультимедийные презентации, учебные пособия, интернет-контент).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Материально-техническое обеспечение.</w:t>
      </w: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реализации данной программы необходимы: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Оборудованный балетными станками и зеркалами просторный класс со специальным покрытием пола (паркет, линолеум);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Раздевалка для обучающихся;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− Наличие специальной танце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вальной формы;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Наличие аудиоаппаратуры с флеш-носителем;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Наличие музыкальной фонотеки;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− Наличие танцевальных костюмов.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Формы подведения итогов качества реализации программы.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«Современный танец» включает в себя текущую, промежуточную и итоговую аттестацию учащихся.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Успеваемость учащихся проверяется различными формами: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практические учебные задания;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аттестационный открытый урок (класс-концерт);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• контрольные уро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ки по полугодиям (зачет);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экзамен;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тестирование;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сценические выступления учащихся (участие в концертах, конкурсах, фестивалях и т.п.).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Текущий контроль успеваемости учащихся, промежуточная и итоговая аттестация, консультации, подготовка к экзаменам, дополнительные индивидуальные репетиционные занятия проводятся вне аудиторного времени, предусмотренного на учебный предмет.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Текущий контрол</w:t>
      </w:r>
      <w:r>
        <w:rPr>
          <w:rFonts w:ascii="Times New Roman" w:eastAsia="Times New Roman" w:hAnsi="Times New Roman" w:cs="Times New Roman"/>
          <w:sz w:val="24"/>
          <w:szCs w:val="24"/>
        </w:rPr>
        <w:t>ь по полугодиям проводится в форме контрольных занятий и зач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етов. Промежуточная аттестация по итогам года проводится в форме класс-концертов. Итоговая аттестация по завершению обучения проводится в форме экзаменационного класс-концерта.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аттестации обу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чающихся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создаются фонды оценочных средств, которые включают в себя методы контроля, позволяющие оценить приобретенные знания, умения и навыки. 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(см. Приложение 1 «Мониторинг результатов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обучения в рамках реализации программы»).</w:t>
      </w: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1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Список литературы</w:t>
      </w:r>
    </w:p>
    <w:p w:rsidR="00DE3282" w:rsidRDefault="00DE32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Барышникова Т. Азбука хореографии. Методические указания в помощь учащимся и педагогам детских хореографических коллективов, балетных школ и студий. – М.: Айрис, 2001.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Баскаков В. Свободное тело. – М.: Институт Общегуманитарных Исследований, 2001.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Васени</w:t>
      </w:r>
      <w:r>
        <w:rPr>
          <w:rFonts w:ascii="Times New Roman" w:eastAsia="Times New Roman" w:hAnsi="Times New Roman" w:cs="Times New Roman"/>
          <w:sz w:val="24"/>
          <w:szCs w:val="24"/>
        </w:rPr>
        <w:t>на Е. Российский современный танец. Диалоги. – М.: EmergencyExit., 2005.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Выготский Л. Педагогическая психология. – М.: АСТ, Астрель, ЛЮКС, 2005.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Гренлюнд. Э., Оганесян Н. Танцевальная терапия. Теория, методика, практика. – СПб.: Речь, 2014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Громов Ю.И. Работа педагога-балетмейстера в детском хореографическом коллективе // Основы подготовки специалистовхореографов / Хореографическая педагогика: учебное пособие. – СПб.: СПбГУП, 2006.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Ерохина О.В. Школа танцев для детей: (Фольклор, классика, мод</w:t>
      </w:r>
      <w:r>
        <w:rPr>
          <w:rFonts w:ascii="Times New Roman" w:eastAsia="Times New Roman" w:hAnsi="Times New Roman" w:cs="Times New Roman"/>
          <w:sz w:val="24"/>
          <w:szCs w:val="24"/>
        </w:rPr>
        <w:t>ерн). – Ростов н/Д.: Феникс, 2003.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Ивлева Л.Д. Методика педагогического руководства любительским хореографическим коллективом: учебное пособие. – Челябинск: ЧГАКИ, 2004.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Ивлева Л.Д. Джазовый танец. – Челябинск: ЧГАКИ, 2006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Коренева Т.Ф. Музыкально-ритмичес</w:t>
      </w:r>
      <w:r>
        <w:rPr>
          <w:rFonts w:ascii="Times New Roman" w:eastAsia="Times New Roman" w:hAnsi="Times New Roman" w:cs="Times New Roman"/>
          <w:sz w:val="24"/>
          <w:szCs w:val="24"/>
        </w:rPr>
        <w:t>кое движение. – М.: Искусство, 2001.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Мухина В.С. Возрастная психология: феноменология развития, детство, отрочество. – М.: Академия. – 2000.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Никитин В.Н. Энциклопедия тела (психология, психотерапия, педагогика, театр, танец, спорт, менеджмент) /В. Н. Никит</w:t>
      </w:r>
      <w:r>
        <w:rPr>
          <w:rFonts w:ascii="Times New Roman" w:eastAsia="Times New Roman" w:hAnsi="Times New Roman" w:cs="Times New Roman"/>
          <w:sz w:val="24"/>
          <w:szCs w:val="24"/>
        </w:rPr>
        <w:t>ин. – М.: Алетейа 2000.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Никитин В.Ю. Модерн-джаз танец: История. Методика. Практика. – М.: Изд-во ГИТИС, 2000.</w:t>
      </w:r>
    </w:p>
    <w:p w:rsidR="00DE3282" w:rsidRDefault="0046654B">
      <w:pPr>
        <w:pStyle w:val="1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Список литературы для педагога.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В. Ю. Никитин «Модерн-джаз танец. История. Методика. Практика» (2000).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Пуртова Т.В., Беликова А.Н., Кветная О.В. – Учите детей танцевать - 2004</w:t>
      </w:r>
    </w:p>
    <w:p w:rsidR="00DE3282" w:rsidRDefault="0046654B">
      <w:pPr>
        <w:pStyle w:val="1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Савчук О., Бойдакова Н., Катровых Н. – Школа танцев для детей от 3 до 14 лет - 2009</w:t>
      </w:r>
    </w:p>
    <w:p w:rsidR="00DE3282" w:rsidRDefault="0046654B">
      <w:pPr>
        <w:pStyle w:val="1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А. М. Чуешов, В. А. Бабарико «История развития хореографического направления джаз-модерн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» (2022)</w:t>
      </w: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  <w:bookmarkStart w:id="1" w:name="_Toc57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Список литературы для родителей и детей.</w:t>
      </w:r>
      <w:bookmarkEnd w:id="1"/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Вашкевич Н. История хореографии. Всех веков и народов - 2012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Лифиц И.В. – Ритмика: Учебное пособие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Хамильтон М. – Хочу знать все о  балете. Детская энциклопедия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Сапогов А.А, Школа музыкально-хореографическ</w:t>
      </w:r>
      <w:r>
        <w:rPr>
          <w:rFonts w:ascii="Times New Roman" w:eastAsia="Times New Roman" w:hAnsi="Times New Roman" w:cs="Times New Roman"/>
          <w:sz w:val="24"/>
          <w:szCs w:val="24"/>
        </w:rPr>
        <w:t>ого искусства. Учебное пособие - 2018</w:t>
      </w: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Есаулов И.Г. Устойчивсть и координация в хореографии - 2023</w:t>
      </w:r>
    </w:p>
    <w:p w:rsidR="00DE3282" w:rsidRDefault="0046654B">
      <w:pPr>
        <w:pStyle w:val="1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А. М. Чуешов, В. А. Бабарико «История развития хореографического направления джаз-модерн» (2022)</w:t>
      </w: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Приложение.</w:t>
      </w:r>
    </w:p>
    <w:p w:rsidR="00DE3282" w:rsidRDefault="0046654B">
      <w:pPr>
        <w:pStyle w:val="1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Мониторинг результатов обучения в рамк</w:t>
      </w:r>
      <w:r>
        <w:rPr>
          <w:rFonts w:ascii="Times New Roman" w:eastAsia="Times New Roman" w:hAnsi="Times New Roman" w:cs="Times New Roman"/>
          <w:sz w:val="24"/>
          <w:szCs w:val="24"/>
        </w:rPr>
        <w:t>ах реализации программы «Современный танец»</w:t>
      </w:r>
    </w:p>
    <w:p w:rsidR="00DE3282" w:rsidRDefault="0046654B">
      <w:pPr>
        <w:pStyle w:val="1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2" w:name="undefined"/>
      <w:r>
        <w:rPr>
          <w:rFonts w:ascii="Times New Roman" w:eastAsia="Times New Roman" w:hAnsi="Times New Roman" w:cs="Times New Roman"/>
          <w:sz w:val="24"/>
          <w:szCs w:val="24"/>
        </w:rPr>
        <w:t>Механизм оценки предметных результатов обучения ребенка.</w:t>
      </w:r>
      <w:bookmarkEnd w:id="2"/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0"/>
        <w:gridCol w:w="1843"/>
        <w:gridCol w:w="2126"/>
        <w:gridCol w:w="992"/>
        <w:gridCol w:w="1843"/>
      </w:tblGrid>
      <w:tr w:rsidR="00DE3282">
        <w:trPr>
          <w:trHeight w:val="215"/>
        </w:trPr>
        <w:tc>
          <w:tcPr>
            <w:tcW w:w="2551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(оцениваемые параметры)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126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992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баллов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диагностики</w:t>
            </w:r>
          </w:p>
        </w:tc>
      </w:tr>
      <w:tr w:rsidR="00DE3282">
        <w:trPr>
          <w:trHeight w:val="98"/>
        </w:trPr>
        <w:tc>
          <w:tcPr>
            <w:tcW w:w="9354" w:type="dxa"/>
            <w:gridSpan w:val="5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Теоретическая подготовка</w:t>
            </w:r>
          </w:p>
        </w:tc>
      </w:tr>
      <w:tr w:rsidR="00DE3282">
        <w:trPr>
          <w:trHeight w:val="2202"/>
        </w:trPr>
        <w:tc>
          <w:tcPr>
            <w:tcW w:w="2551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Теоретические знания по программе: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основные сведения по истории современного танца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основные стили и жанры современной хореографии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принципы взаимодействия музыкальных и хореографических средств выразительности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техника исполнения движений отдельных центров в манере танца хип-хоп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техника исполнения движений отдельных центров в манере танца афро-джаз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теоретических знаний ребёнка программным требованиям</w:t>
            </w:r>
          </w:p>
        </w:tc>
        <w:tc>
          <w:tcPr>
            <w:tcW w:w="2126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ребёнок овладел менее,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чем ½ объёма знаний, предусмотренных программой</w:t>
            </w:r>
          </w:p>
        </w:tc>
        <w:tc>
          <w:tcPr>
            <w:tcW w:w="992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Наблюдение, тестирование, контрольный опрос и др.</w:t>
            </w:r>
          </w:p>
        </w:tc>
      </w:tr>
      <w:tr w:rsidR="00DE3282">
        <w:trPr>
          <w:trHeight w:val="373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объём усвоенных знаний составляет более ½.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3282">
        <w:trPr>
          <w:trHeight w:val="646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освоил весь объём знаний, предусмотренных программой в конкретный период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3282">
        <w:trPr>
          <w:trHeight w:val="646"/>
        </w:trPr>
        <w:tc>
          <w:tcPr>
            <w:tcW w:w="2551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Владение специальной терминологией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Осмысленность и правильность использования специальной терминологии</w:t>
            </w:r>
          </w:p>
        </w:tc>
        <w:tc>
          <w:tcPr>
            <w:tcW w:w="2126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ребёнок, как правило, избегает употреблять специальные термины</w:t>
            </w:r>
          </w:p>
        </w:tc>
        <w:tc>
          <w:tcPr>
            <w:tcW w:w="992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Собеседование</w:t>
            </w:r>
          </w:p>
        </w:tc>
      </w:tr>
      <w:tr w:rsidR="00DE3282">
        <w:trPr>
          <w:trHeight w:val="372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сочетает специальную терминологию с бытовой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3282">
        <w:trPr>
          <w:trHeight w:val="646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3282">
        <w:trPr>
          <w:trHeight w:val="98"/>
        </w:trPr>
        <w:tc>
          <w:tcPr>
            <w:tcW w:w="9354" w:type="dxa"/>
            <w:gridSpan w:val="5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Практическая подготовка</w:t>
            </w:r>
          </w:p>
        </w:tc>
      </w:tr>
      <w:tr w:rsidR="00DE3282">
        <w:trPr>
          <w:trHeight w:val="958"/>
        </w:trPr>
        <w:tc>
          <w:tcPr>
            <w:tcW w:w="2551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 Практические умения и навыки, предусмотренные программой: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освоение положений рук в танце модерн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освоение выворотных и параллельных позиции ног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владение приёмами координации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практических умений и навыков программным требованиям</w:t>
            </w:r>
          </w:p>
        </w:tc>
        <w:tc>
          <w:tcPr>
            <w:tcW w:w="2126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ребёнок овладел менее, чем ½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предусмотренных умений и навыков</w:t>
            </w:r>
          </w:p>
        </w:tc>
        <w:tc>
          <w:tcPr>
            <w:tcW w:w="992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задание</w:t>
            </w:r>
          </w:p>
        </w:tc>
      </w:tr>
      <w:tr w:rsidR="00DE3282">
        <w:trPr>
          <w:trHeight w:val="373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объём усвоенных умений и навыков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3282">
        <w:trPr>
          <w:trHeight w:val="2506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владение приёмами изоляции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выполнение различных видов кросса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е) выполнение гимнастических элементов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ж) выполнение упражнений для развития позвоночника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з) выполнение учебных и танцевальных комбина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ций в экзерсисе на середине зала и у станка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и) владение техниками исполнения движений партера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к) владение техникой импровизации: параллель и оппозиция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л) владение техникой контактной импровизации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м) владение техникой исполнения движений в манере танца хип-хоп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н) владение техникой исполнения движений в манере танца афро-джаз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более ½.</w:t>
            </w:r>
          </w:p>
        </w:tc>
      </w:tr>
      <w:tr w:rsidR="00DE3282">
        <w:trPr>
          <w:trHeight w:val="918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овладел всеми умениями и навыками, предусмотренными программой в конкретный период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3282">
        <w:trPr>
          <w:trHeight w:val="2063"/>
        </w:trPr>
        <w:tc>
          <w:tcPr>
            <w:tcW w:w="2551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Творческие навыки: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владение навыками музыкально-пластического интонирования;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создание танцевальных комбинаций различной степени сложности;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определение средств музыкальной выразительности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контексте хореографического образа и самостоятельное создание музыкально-двигательного образа;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отражение в танце особенностей исполнительской манеры разных стилей современной хореографии;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владение навыками ансамблевого исполнения танцевальных номеров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е) владение навыками сценической практики.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Креативность в выполнении практических заданий</w:t>
            </w:r>
          </w:p>
        </w:tc>
        <w:tc>
          <w:tcPr>
            <w:tcW w:w="2126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Начальный (элементарный) уровень развития креативности – ребёнок в состоянии выполнять лишь простейшие практические задания педагога</w:t>
            </w:r>
          </w:p>
        </w:tc>
        <w:tc>
          <w:tcPr>
            <w:tcW w:w="992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задание</w:t>
            </w:r>
          </w:p>
        </w:tc>
      </w:tr>
      <w:tr w:rsidR="00DE3282">
        <w:trPr>
          <w:trHeight w:val="509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Репродуктивный уровень – в основном выполняет задания на основе образца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3282">
        <w:trPr>
          <w:trHeight w:val="505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уровень – выполняет практические задания с элементами творчества.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3282">
        <w:trPr>
          <w:trHeight w:val="98"/>
        </w:trPr>
        <w:tc>
          <w:tcPr>
            <w:tcW w:w="9354" w:type="dxa"/>
            <w:gridSpan w:val="5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Общеучебные (метапредметные) умения и навыки</w:t>
            </w:r>
          </w:p>
        </w:tc>
      </w:tr>
      <w:tr w:rsidR="00DE3282">
        <w:trPr>
          <w:trHeight w:val="100"/>
        </w:trPr>
        <w:tc>
          <w:tcPr>
            <w:tcW w:w="9354" w:type="dxa"/>
            <w:gridSpan w:val="5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Учебно - интеллектуальные умения:</w:t>
            </w:r>
          </w:p>
        </w:tc>
      </w:tr>
      <w:tr w:rsidR="00DE3282">
        <w:trPr>
          <w:trHeight w:val="783"/>
        </w:trPr>
        <w:tc>
          <w:tcPr>
            <w:tcW w:w="2551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3.1.1 Умение подбирать и анализировать специальную литературу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Самостоятельность в выборе и анализе литературы</w:t>
            </w:r>
          </w:p>
        </w:tc>
        <w:tc>
          <w:tcPr>
            <w:tcW w:w="2126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умений – ребёнок испытывает серьёзные затруднения при работе со специальной литературой, нуждается в постоянной помощи и контр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 педагога.</w:t>
            </w:r>
          </w:p>
        </w:tc>
        <w:tc>
          <w:tcPr>
            <w:tcW w:w="992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исследовательской работы</w:t>
            </w:r>
          </w:p>
        </w:tc>
      </w:tr>
      <w:tr w:rsidR="00DE3282">
        <w:trPr>
          <w:trHeight w:val="372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работает со специальной литературой с помощью педагога или родителей.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3282">
        <w:trPr>
          <w:trHeight w:val="373"/>
        </w:trPr>
        <w:tc>
          <w:tcPr>
            <w:tcW w:w="4394" w:type="dxa"/>
            <w:gridSpan w:val="2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работает со специальной литературой самостоятельно, не испытывает</w:t>
            </w:r>
          </w:p>
        </w:tc>
        <w:tc>
          <w:tcPr>
            <w:tcW w:w="4961" w:type="dxa"/>
            <w:gridSpan w:val="3"/>
            <w:noWrap/>
          </w:tcPr>
          <w:p w:rsidR="00DE3282" w:rsidRDefault="0046654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Глава III.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Календарный план на 2026-2027 учебный год.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992"/>
        <w:gridCol w:w="1417"/>
        <w:gridCol w:w="2693"/>
        <w:gridCol w:w="1417"/>
      </w:tblGrid>
      <w:tr w:rsidR="00DE3282"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неделя</w:t>
            </w:r>
          </w:p>
        </w:tc>
        <w:tc>
          <w:tcPr>
            <w:tcW w:w="99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DE3282"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игра</w:t>
            </w:r>
          </w:p>
        </w:tc>
        <w:tc>
          <w:tcPr>
            <w:tcW w:w="269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«История развития современного танца»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«Изучение движения техники стиля хип-хоп»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«Изучение движения техники стиля хип-хоп»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«Изучение движения техники стиля хип-хоп»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1195"/>
        </w:trPr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первых комбинаций в стиле хип-хоп»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85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«Комбинации в стиле хип-хоп»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840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комбинаций»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комбинаций»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Рассказ, 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постановки хип-хоп для концертной программы»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82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для концертной программы»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618"/>
        </w:trPr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Рассказ, 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четвертая </w:t>
            </w:r>
          </w:p>
        </w:tc>
        <w:tc>
          <w:tcPr>
            <w:tcW w:w="99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«Экзерсис на середине зала»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Концертная программа «Новый год»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93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rPr>
          <w:trHeight w:val="276"/>
        </w:trPr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«Разучиваем новую постановку для концертных и конкурсных программ»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«Разучиваем новую постановку для концертных и конкурсных программ»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«Разучиваем новую постановку для концертных и конкурсных программ»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«Разучиваем новую постановку для концертных и конкурсных программ»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76"/>
        </w:trPr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«Отрабатываем танец»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«Концертная программа»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«Отрабатываем танец»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«Отрабатываем танец»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281"/>
        </w:trPr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«Отрабатываем танец»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«Участие в конкурсе»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32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«Работа над ошибками»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32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«Отрабатываем танец»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rPr>
          <w:trHeight w:val="276"/>
        </w:trPr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первая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беседа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«Участие к конкурсе»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«Промежуточная аттестация»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932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«Открытый урок»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932"/>
        </w:trPr>
        <w:tc>
          <w:tcPr>
            <w:tcW w:w="1417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2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Календарный план на 2027-2028 учебный год.</w:t>
      </w: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991"/>
        <w:gridCol w:w="1417"/>
        <w:gridCol w:w="2978"/>
        <w:gridCol w:w="1276"/>
      </w:tblGrid>
      <w:tr w:rsidR="00DE3282"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неделя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DE3282"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«История стиля 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«Техника движений стиля модерн»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«Техника движений стиля модерн»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техники модерн»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техники модерн»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rPr>
          <w:trHeight w:val="343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первых комбинаций в стиле 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 комбинаций в стиле 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 комбинаций в стиле 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 комбинаций в стиле модерн»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в стиле модерн для концертных программ»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в стиле модерн для концертных программ»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в стиле модерн для концертных программ»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в стиле модерн для концертных программ»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17:30-19:15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четвертая 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«Дебютное выступление на концертной программе»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ак.ч.</w:t>
            </w:r>
          </w:p>
        </w:tc>
      </w:tr>
      <w:tr w:rsidR="00DE3282"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76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новой постановки для конкурсных программ»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новой постановки для конкурсных программ»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новой постановки для конкурсных программ»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580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новой постановки для конкурсных программ»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580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276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«Концертная программа 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818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танца»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67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танца»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танца»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276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«Участие в конкурсной программе»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«Работа над ошибками»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«Совершенствуем танец»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32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1024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 за год»»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«Подготовка к аттестации»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932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Практика,теория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«Подготовка к аттестации»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932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теория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«Аттестация»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ак.ч.</w:t>
            </w:r>
          </w:p>
        </w:tc>
      </w:tr>
    </w:tbl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pStyle w:val="210"/>
        <w:spacing w:before="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3282" w:rsidRDefault="0046654B">
      <w:pPr>
        <w:pStyle w:val="210"/>
        <w:spacing w:before="0"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Календарный план на 2028-2029 учебный год.</w:t>
      </w:r>
    </w:p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991"/>
        <w:gridCol w:w="1417"/>
        <w:gridCol w:w="2978"/>
        <w:gridCol w:w="1276"/>
      </w:tblGrid>
      <w:tr w:rsidR="00DE3282"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неделя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DE3282"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«История стиля джаз-модерн»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«Техника движений стиля джаз-модерн»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«Техника движений стиля джаз-модерн»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техники джаз-модерн»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техники джаз-модерн»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rPr>
          <w:trHeight w:val="343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первых комбинаций в стиле джаз-модерн»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 комбинаций в стиле джаз-модерн»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 комбинаций в стиле джаз-модерн»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 комбинаций в стиле джаз-модерн»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в стиле джаз-модерн для концертных программ»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в стиле джаз-модерн для концертных программ»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в стиле джаз-модерн для концертных программ»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танца в стиле джаз-модерн для концертных программ»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17:30-19:15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четвертая 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5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«Дебютное выступление на концертной программе»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опрос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«Повторение пройденного материала»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76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новой постановки для конкурсных программ»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новой постановки для конкурсных программ»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580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580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«Разучивание новой постановки для конкурсных программ»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rPr>
          <w:trHeight w:val="276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818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танца»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673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танца»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танца»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танца»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  <w:tr w:rsidR="00DE3282">
        <w:trPr>
          <w:trHeight w:val="276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«Участие в конкурсной программе»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«Работа над ошибками»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«Совершенствуем танец»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32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«Отработка постановки»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1024"/>
        </w:trPr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первая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269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«Участие в конкурсной программе»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932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беседа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«Подготовка к к аттестации»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 ч.</w:t>
            </w:r>
          </w:p>
          <w:p w:rsidR="00DE3282" w:rsidRDefault="00DE32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282">
        <w:trPr>
          <w:trHeight w:val="932"/>
        </w:trPr>
        <w:tc>
          <w:tcPr>
            <w:tcW w:w="1276" w:type="dxa"/>
            <w:vMerge/>
            <w:noWrap/>
          </w:tcPr>
          <w:p w:rsidR="00DE3282" w:rsidRDefault="00DE3282"/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</w:t>
            </w:r>
          </w:p>
        </w:tc>
        <w:tc>
          <w:tcPr>
            <w:tcW w:w="991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14:00-15:45</w:t>
            </w:r>
          </w:p>
        </w:tc>
        <w:tc>
          <w:tcPr>
            <w:tcW w:w="1417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Практика, теория</w:t>
            </w:r>
          </w:p>
        </w:tc>
        <w:tc>
          <w:tcPr>
            <w:tcW w:w="2978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«Аттестация»</w:t>
            </w:r>
          </w:p>
        </w:tc>
        <w:tc>
          <w:tcPr>
            <w:tcW w:w="1276" w:type="dxa"/>
            <w:vMerge w:val="restart"/>
            <w:noWrap/>
          </w:tcPr>
          <w:p w:rsidR="00DE3282" w:rsidRDefault="0046654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ак.ч.</w:t>
            </w:r>
          </w:p>
        </w:tc>
      </w:tr>
    </w:tbl>
    <w:p w:rsidR="00DE3282" w:rsidRDefault="00DE328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E328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54B" w:rsidRDefault="0046654B">
      <w:pPr>
        <w:spacing w:after="0" w:line="240" w:lineRule="auto"/>
      </w:pPr>
      <w:r>
        <w:separator/>
      </w:r>
    </w:p>
  </w:endnote>
  <w:endnote w:type="continuationSeparator" w:id="0">
    <w:p w:rsidR="0046654B" w:rsidRDefault="00466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54B" w:rsidRDefault="0046654B">
      <w:pPr>
        <w:spacing w:after="0" w:line="240" w:lineRule="auto"/>
      </w:pPr>
      <w:r>
        <w:separator/>
      </w:r>
    </w:p>
  </w:footnote>
  <w:footnote w:type="continuationSeparator" w:id="0">
    <w:p w:rsidR="0046654B" w:rsidRDefault="00466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20DC1"/>
    <w:multiLevelType w:val="hybridMultilevel"/>
    <w:tmpl w:val="CBE820E8"/>
    <w:lvl w:ilvl="0" w:tplc="A4609E0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204AF8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0CC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D4C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CEF2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1CF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584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D42A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8A0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2485D"/>
    <w:multiLevelType w:val="hybridMultilevel"/>
    <w:tmpl w:val="B2587330"/>
    <w:lvl w:ilvl="0" w:tplc="5BCE7B8A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 w:tplc="E7A40B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9EEA1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464D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BFE27B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47C06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3C6C6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C0B3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D44E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7D5C03BE"/>
    <w:multiLevelType w:val="hybridMultilevel"/>
    <w:tmpl w:val="740EBB18"/>
    <w:lvl w:ilvl="0" w:tplc="3B42DDDA">
      <w:start w:val="1"/>
      <w:numFmt w:val="bullet"/>
      <w:lvlText w:val="-"/>
      <w:lvlJc w:val="left"/>
      <w:pPr>
        <w:ind w:left="1065" w:hanging="705"/>
      </w:pPr>
      <w:rPr>
        <w:rFonts w:ascii="Verdana" w:hAnsi="Verdana" w:hint="default"/>
      </w:rPr>
    </w:lvl>
    <w:lvl w:ilvl="1" w:tplc="A6F46D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7E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A3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828F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82C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F4B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9CF7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A8E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282"/>
    <w:rsid w:val="0046654B"/>
    <w:rsid w:val="009A2ADD"/>
    <w:rsid w:val="00DE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3DF5-F056-482A-BF87-2E042142B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10">
    <w:name w:val="Заголовок 11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line="259" w:lineRule="auto"/>
      <w:outlineLvl w:val="1"/>
    </w:pPr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lizaz260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izaz2601@gmail.com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6006</Words>
  <Characters>34240</Characters>
  <Application>Microsoft Office Word</Application>
  <DocSecurity>0</DocSecurity>
  <Lines>285</Lines>
  <Paragraphs>80</Paragraphs>
  <ScaleCrop>false</ScaleCrop>
  <Company/>
  <LinksUpToDate>false</LinksUpToDate>
  <CharactersWithSpaces>40166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2020</cp:lastModifiedBy>
  <cp:revision>6</cp:revision>
  <dcterms:created xsi:type="dcterms:W3CDTF">2026-09-10T03:48:00Z</dcterms:created>
  <dcterms:modified xsi:type="dcterms:W3CDTF">2026-09-10T03:49:00Z</dcterms:modified>
</cp:coreProperties>
</file>